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988"/>
        </w:tabs>
        <w:spacing w:before="42" w:line="575" w:lineRule="exact"/>
        <w:ind w:left="848"/>
        <w:jc w:val="left"/>
      </w:pPr>
      <w:r>
        <w:rPr>
          <w:rFonts w:ascii="Times New Roman" w:eastAsia="Times New Roman"/>
          <w:sz w:val="32"/>
        </w:rPr>
        <w:tab/>
      </w:r>
      <w:r>
        <w:rPr>
          <w:rFonts w:ascii="方正粗黑宋简体" w:hAnsi="方正粗黑宋简体" w:eastAsia="方正粗黑宋简体"/>
        </w:rPr>
        <w:t>湖南省高等学校教师系列高级专业技术职务申报人员情况公示表</w:t>
      </w:r>
    </w:p>
    <w:p>
      <w:pPr>
        <w:pStyle w:val="4"/>
        <w:tabs>
          <w:tab w:val="left" w:pos="7125"/>
          <w:tab w:val="left" w:pos="8478"/>
          <w:tab w:val="left" w:pos="8720"/>
          <w:tab w:val="left" w:pos="11039"/>
          <w:tab w:val="left" w:pos="11279"/>
          <w:tab w:val="left" w:pos="12165"/>
          <w:tab w:val="left" w:pos="14718"/>
          <w:tab w:val="left" w:pos="14960"/>
          <w:tab w:val="left" w:pos="16650"/>
          <w:tab w:val="left" w:pos="19199"/>
        </w:tabs>
        <w:spacing w:line="370" w:lineRule="exact"/>
        <w:ind w:firstLine="2880" w:firstLineChars="900"/>
        <w:rPr>
          <w:rFonts w:ascii="Times New Roman" w:eastAsia="Times New Roman"/>
        </w:rPr>
      </w:pPr>
      <w:r>
        <w:t>单位</w:t>
      </w:r>
      <w:r>
        <w:rPr>
          <w:rFonts w:hint="eastAsia"/>
          <w:lang w:val="en-US" w:eastAsia="zh-CN"/>
        </w:rPr>
        <w:t xml:space="preserve">  </w:t>
      </w:r>
      <w:r>
        <w:rPr>
          <w:rFonts w:hint="eastAsia"/>
          <w:u w:val="single"/>
        </w:rPr>
        <w:t>湖南高速铁路职业技术学院</w:t>
      </w:r>
      <w:r>
        <w:rPr>
          <w:u w:val="single"/>
        </w:rPr>
        <w:tab/>
      </w:r>
      <w:r>
        <w:rPr>
          <w:rFonts w:hint="eastAsia"/>
          <w:u w:val="single"/>
          <w:lang w:val="en-US"/>
        </w:rPr>
        <w:t xml:space="preserve"> </w:t>
      </w:r>
      <w:r>
        <w:tab/>
      </w:r>
      <w:r>
        <w:t>姓名</w:t>
      </w:r>
      <w:r>
        <w:rPr>
          <w:rFonts w:hint="eastAsia"/>
          <w:lang w:val="en-US"/>
        </w:rPr>
        <w:t xml:space="preserve"> </w:t>
      </w:r>
      <w:r>
        <w:rPr>
          <w:rFonts w:hint="eastAsia"/>
          <w:u w:val="single"/>
          <w:lang w:val="en-US"/>
        </w:rPr>
        <w:t>刘   倩</w:t>
      </w:r>
      <w:r>
        <w:rPr>
          <w:rFonts w:hint="eastAsia"/>
          <w:u w:val="single"/>
        </w:rPr>
        <w:t xml:space="preserve"> </w:t>
      </w:r>
      <w:r>
        <w:t>申报职务</w:t>
      </w:r>
      <w:r>
        <w:rPr>
          <w:rFonts w:hint="eastAsia"/>
          <w:u w:val="single"/>
        </w:rPr>
        <w:t xml:space="preserve">   副教授</w:t>
      </w:r>
      <w:r>
        <w:rPr>
          <w:u w:val="single"/>
        </w:rPr>
        <w:tab/>
      </w:r>
      <w:r>
        <w:rPr>
          <w:rFonts w:hint="eastAsia"/>
        </w:rPr>
        <w:t xml:space="preserve"> </w:t>
      </w:r>
      <w:r>
        <w:rPr>
          <w:w w:val="95"/>
        </w:rPr>
        <w:t>学科（专业）</w:t>
      </w:r>
      <w:r>
        <w:rPr>
          <w:rFonts w:hint="eastAsia"/>
          <w:w w:val="95"/>
          <w:u w:val="single"/>
          <w:lang w:val="en-US"/>
        </w:rPr>
        <w:t>思想政治教育</w:t>
      </w:r>
      <w:r>
        <w:rPr>
          <w:rFonts w:ascii="Times New Roman" w:eastAsia="Times New Roman"/>
          <w:u w:val="single"/>
        </w:rPr>
        <w:tab/>
      </w:r>
    </w:p>
    <w:tbl>
      <w:tblPr>
        <w:tblStyle w:val="10"/>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2"/>
        <w:gridCol w:w="1370"/>
        <w:gridCol w:w="1356"/>
        <w:gridCol w:w="160"/>
        <w:gridCol w:w="1104"/>
        <w:gridCol w:w="94"/>
        <w:gridCol w:w="1357"/>
        <w:gridCol w:w="723"/>
        <w:gridCol w:w="1196"/>
        <w:gridCol w:w="827"/>
        <w:gridCol w:w="1046"/>
        <w:gridCol w:w="1146"/>
        <w:gridCol w:w="1757"/>
        <w:gridCol w:w="711"/>
        <w:gridCol w:w="1205"/>
        <w:gridCol w:w="1345"/>
        <w:gridCol w:w="1660"/>
        <w:gridCol w:w="484"/>
        <w:gridCol w:w="154"/>
        <w:gridCol w:w="449"/>
        <w:gridCol w:w="880"/>
        <w:gridCol w:w="855"/>
        <w:gridCol w:w="11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6783" w:type="dxa"/>
            <w:gridSpan w:val="7"/>
          </w:tcPr>
          <w:p>
            <w:pPr>
              <w:pStyle w:val="12"/>
              <w:spacing w:before="55"/>
              <w:ind w:left="2422" w:right="2416"/>
              <w:jc w:val="center"/>
              <w:rPr>
                <w:b/>
                <w:sz w:val="21"/>
              </w:rPr>
            </w:pPr>
            <w:r>
              <w:rPr>
                <w:b/>
                <w:sz w:val="21"/>
              </w:rPr>
              <w:t>基本情况</w:t>
            </w:r>
          </w:p>
        </w:tc>
        <w:tc>
          <w:tcPr>
            <w:tcW w:w="15577" w:type="dxa"/>
            <w:gridSpan w:val="16"/>
          </w:tcPr>
          <w:p>
            <w:pPr>
              <w:pStyle w:val="12"/>
              <w:spacing w:before="55"/>
              <w:ind w:left="6807" w:right="6821"/>
              <w:jc w:val="center"/>
              <w:rPr>
                <w:b/>
                <w:sz w:val="21"/>
              </w:rPr>
            </w:pPr>
            <w:r>
              <w:rPr>
                <w:b/>
                <w:sz w:val="21"/>
              </w:rPr>
              <w:t>任现职以来主要业绩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1342" w:type="dxa"/>
          </w:tcPr>
          <w:p>
            <w:pPr>
              <w:pStyle w:val="12"/>
              <w:tabs>
                <w:tab w:val="left" w:pos="911"/>
              </w:tabs>
              <w:spacing w:before="169"/>
              <w:ind w:left="2"/>
              <w:jc w:val="center"/>
              <w:rPr>
                <w:sz w:val="21"/>
              </w:rPr>
            </w:pPr>
            <w:r>
              <w:rPr>
                <w:sz w:val="21"/>
              </w:rPr>
              <w:t>姓</w:t>
            </w:r>
            <w:r>
              <w:rPr>
                <w:sz w:val="21"/>
              </w:rPr>
              <w:tab/>
            </w:r>
            <w:r>
              <w:rPr>
                <w:sz w:val="21"/>
              </w:rPr>
              <w:t>名</w:t>
            </w:r>
          </w:p>
        </w:tc>
        <w:tc>
          <w:tcPr>
            <w:tcW w:w="1370" w:type="dxa"/>
            <w:vAlign w:val="center"/>
          </w:tcPr>
          <w:p>
            <w:pPr>
              <w:pStyle w:val="12"/>
              <w:jc w:val="center"/>
              <w:rPr>
                <w:rFonts w:ascii="Times New Roman"/>
              </w:rPr>
            </w:pPr>
            <w:r>
              <w:rPr>
                <w:rFonts w:hint="eastAsia" w:ascii="Times New Roman"/>
              </w:rPr>
              <w:t>刘倩</w:t>
            </w:r>
          </w:p>
        </w:tc>
        <w:tc>
          <w:tcPr>
            <w:tcW w:w="2620" w:type="dxa"/>
            <w:gridSpan w:val="3"/>
            <w:vAlign w:val="center"/>
          </w:tcPr>
          <w:p>
            <w:pPr>
              <w:pStyle w:val="12"/>
              <w:spacing w:before="161"/>
              <w:ind w:right="911"/>
              <w:jc w:val="center"/>
              <w:rPr>
                <w:sz w:val="21"/>
              </w:rPr>
            </w:pPr>
            <w:r>
              <w:rPr>
                <w:rFonts w:hint="eastAsia"/>
                <w:sz w:val="21"/>
                <w:lang w:val="en-US"/>
              </w:rPr>
              <w:t xml:space="preserve">        </w:t>
            </w:r>
            <w:r>
              <w:rPr>
                <w:sz w:val="21"/>
              </w:rPr>
              <w:t>出生年月</w:t>
            </w:r>
          </w:p>
        </w:tc>
        <w:tc>
          <w:tcPr>
            <w:tcW w:w="1451" w:type="dxa"/>
            <w:gridSpan w:val="2"/>
            <w:vAlign w:val="center"/>
          </w:tcPr>
          <w:p>
            <w:pPr>
              <w:pStyle w:val="12"/>
              <w:jc w:val="center"/>
              <w:rPr>
                <w:rFonts w:ascii="Times New Roman"/>
              </w:rPr>
            </w:pPr>
            <w:r>
              <w:rPr>
                <w:rFonts w:hint="eastAsia" w:ascii="Times New Roman"/>
                <w:lang w:val="en-US"/>
              </w:rPr>
              <w:t>1985年09月</w:t>
            </w:r>
          </w:p>
        </w:tc>
        <w:tc>
          <w:tcPr>
            <w:tcW w:w="723" w:type="dxa"/>
            <w:vMerge w:val="restart"/>
            <w:vAlign w:val="center"/>
          </w:tcPr>
          <w:p>
            <w:pPr>
              <w:pStyle w:val="12"/>
              <w:jc w:val="both"/>
              <w:rPr>
                <w:rFonts w:ascii="Times New Roman"/>
                <w:sz w:val="20"/>
              </w:rPr>
            </w:pPr>
          </w:p>
          <w:p>
            <w:pPr>
              <w:pStyle w:val="12"/>
              <w:jc w:val="center"/>
              <w:rPr>
                <w:rFonts w:ascii="Times New Roman"/>
                <w:sz w:val="20"/>
              </w:rPr>
            </w:pPr>
          </w:p>
          <w:p>
            <w:pPr>
              <w:pStyle w:val="12"/>
              <w:spacing w:before="157" w:line="247" w:lineRule="auto"/>
              <w:ind w:left="143" w:right="147"/>
              <w:jc w:val="center"/>
              <w:rPr>
                <w:b/>
                <w:sz w:val="21"/>
              </w:rPr>
            </w:pPr>
            <w:r>
              <w:rPr>
                <w:b/>
                <w:sz w:val="21"/>
              </w:rPr>
              <w:t>教学工作</w:t>
            </w:r>
          </w:p>
        </w:tc>
        <w:tc>
          <w:tcPr>
            <w:tcW w:w="5972" w:type="dxa"/>
            <w:gridSpan w:val="5"/>
          </w:tcPr>
          <w:p>
            <w:pPr>
              <w:pStyle w:val="12"/>
              <w:spacing w:before="169"/>
              <w:ind w:left="752" w:right="760"/>
              <w:jc w:val="center"/>
              <w:rPr>
                <w:sz w:val="21"/>
              </w:rPr>
            </w:pPr>
            <w:r>
              <w:rPr>
                <w:sz w:val="21"/>
              </w:rPr>
              <w:t>教学工作量（其它教学工作量按本校方式计算）</w:t>
            </w:r>
          </w:p>
        </w:tc>
        <w:tc>
          <w:tcPr>
            <w:tcW w:w="5405" w:type="dxa"/>
            <w:gridSpan w:val="5"/>
          </w:tcPr>
          <w:p>
            <w:pPr>
              <w:pStyle w:val="12"/>
              <w:spacing w:before="169"/>
              <w:ind w:left="1267"/>
              <w:rPr>
                <w:sz w:val="21"/>
              </w:rPr>
            </w:pPr>
            <w:r>
              <w:rPr>
                <w:sz w:val="21"/>
              </w:rPr>
              <w:t>主要教学业绩</w:t>
            </w:r>
          </w:p>
        </w:tc>
        <w:tc>
          <w:tcPr>
            <w:tcW w:w="2338" w:type="dxa"/>
            <w:gridSpan w:val="4"/>
            <w:vAlign w:val="center"/>
          </w:tcPr>
          <w:p>
            <w:pPr>
              <w:pStyle w:val="12"/>
              <w:spacing w:before="8"/>
              <w:jc w:val="center"/>
              <w:rPr>
                <w:rFonts w:ascii="Times New Roman"/>
                <w:sz w:val="21"/>
                <w:szCs w:val="21"/>
              </w:rPr>
            </w:pPr>
            <w:r>
              <w:rPr>
                <w:rFonts w:ascii="Times New Roman"/>
                <w:sz w:val="21"/>
                <w:szCs w:val="21"/>
              </w:rPr>
              <w:t>指导青年教师情况</w:t>
            </w:r>
          </w:p>
        </w:tc>
        <w:tc>
          <w:tcPr>
            <w:tcW w:w="1139" w:type="dxa"/>
            <w:vMerge w:val="restart"/>
          </w:tcPr>
          <w:p>
            <w:pPr>
              <w:pStyle w:val="12"/>
              <w:spacing w:before="3" w:line="249" w:lineRule="auto"/>
              <w:ind w:left="173" w:right="215"/>
              <w:rPr>
                <w:sz w:val="21"/>
              </w:rPr>
            </w:pPr>
            <w:r>
              <w:rPr>
                <w:spacing w:val="-4"/>
                <w:sz w:val="21"/>
              </w:rPr>
              <w:t>教务部门</w:t>
            </w:r>
            <w:r>
              <w:rPr>
                <w:spacing w:val="-4"/>
                <w:w w:val="95"/>
                <w:sz w:val="21"/>
              </w:rPr>
              <w:t>审核意见</w:t>
            </w:r>
          </w:p>
          <w:p>
            <w:pPr>
              <w:pStyle w:val="12"/>
              <w:spacing w:before="2"/>
              <w:ind w:left="173"/>
              <w:rPr>
                <w:sz w:val="21"/>
              </w:rPr>
            </w:pPr>
            <w:r>
              <w:rPr>
                <w:w w:val="95"/>
                <w:sz w:val="21"/>
              </w:rPr>
              <w:t>（盖章）</w:t>
            </w: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4"/>
              <w:rPr>
                <w:rFonts w:ascii="Times New Roman"/>
                <w:sz w:val="24"/>
              </w:rPr>
            </w:pPr>
          </w:p>
          <w:p>
            <w:pPr>
              <w:pStyle w:val="12"/>
              <w:spacing w:line="249" w:lineRule="auto"/>
              <w:ind w:left="82" w:right="119"/>
              <w:jc w:val="both"/>
              <w:rPr>
                <w:sz w:val="21"/>
              </w:rPr>
            </w:pPr>
            <w:r>
              <w:rPr>
                <w:spacing w:val="-22"/>
                <w:sz w:val="21"/>
              </w:rPr>
              <w:t>教 务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342" w:type="dxa"/>
            <w:vMerge w:val="restart"/>
          </w:tcPr>
          <w:p>
            <w:pPr>
              <w:pStyle w:val="12"/>
              <w:tabs>
                <w:tab w:val="left" w:pos="1017"/>
              </w:tabs>
              <w:spacing w:before="158"/>
              <w:ind w:left="107"/>
              <w:rPr>
                <w:sz w:val="21"/>
              </w:rPr>
            </w:pPr>
            <w:r>
              <w:rPr>
                <w:sz w:val="21"/>
              </w:rPr>
              <w:t>性</w:t>
            </w:r>
            <w:r>
              <w:rPr>
                <w:sz w:val="21"/>
              </w:rPr>
              <w:tab/>
            </w:r>
            <w:r>
              <w:rPr>
                <w:sz w:val="21"/>
              </w:rPr>
              <w:t>别</w:t>
            </w:r>
          </w:p>
        </w:tc>
        <w:tc>
          <w:tcPr>
            <w:tcW w:w="1370" w:type="dxa"/>
            <w:vMerge w:val="restart"/>
            <w:vAlign w:val="center"/>
          </w:tcPr>
          <w:p>
            <w:pPr>
              <w:pStyle w:val="12"/>
              <w:jc w:val="center"/>
              <w:rPr>
                <w:rFonts w:ascii="Times New Roman"/>
                <w:lang w:val="en-US"/>
              </w:rPr>
            </w:pPr>
            <w:r>
              <w:rPr>
                <w:rFonts w:hint="eastAsia" w:ascii="Times New Roman"/>
                <w:lang w:val="en-US"/>
              </w:rPr>
              <w:t>女</w:t>
            </w:r>
          </w:p>
        </w:tc>
        <w:tc>
          <w:tcPr>
            <w:tcW w:w="2620" w:type="dxa"/>
            <w:gridSpan w:val="3"/>
            <w:vMerge w:val="restart"/>
          </w:tcPr>
          <w:p>
            <w:pPr>
              <w:pStyle w:val="12"/>
              <w:spacing w:before="150"/>
              <w:ind w:left="720"/>
              <w:rPr>
                <w:sz w:val="21"/>
              </w:rPr>
            </w:pPr>
            <w:r>
              <w:rPr>
                <w:sz w:val="21"/>
              </w:rPr>
              <w:t>参加工作时间</w:t>
            </w:r>
          </w:p>
        </w:tc>
        <w:tc>
          <w:tcPr>
            <w:tcW w:w="1451" w:type="dxa"/>
            <w:gridSpan w:val="2"/>
            <w:vMerge w:val="restart"/>
            <w:vAlign w:val="center"/>
          </w:tcPr>
          <w:p>
            <w:pPr>
              <w:pStyle w:val="12"/>
              <w:jc w:val="center"/>
              <w:rPr>
                <w:rFonts w:ascii="Times New Roman"/>
                <w:lang w:val="en-US"/>
              </w:rPr>
            </w:pPr>
            <w:r>
              <w:rPr>
                <w:rFonts w:hint="eastAsia" w:ascii="Times New Roman"/>
                <w:lang w:val="en-US"/>
              </w:rPr>
              <w:t>2006年</w:t>
            </w:r>
          </w:p>
        </w:tc>
        <w:tc>
          <w:tcPr>
            <w:tcW w:w="723" w:type="dxa"/>
            <w:vMerge w:val="continue"/>
            <w:tcBorders>
              <w:top w:val="nil"/>
            </w:tcBorders>
          </w:tcPr>
          <w:p>
            <w:pPr>
              <w:rPr>
                <w:sz w:val="2"/>
                <w:szCs w:val="2"/>
              </w:rPr>
            </w:pPr>
          </w:p>
        </w:tc>
        <w:tc>
          <w:tcPr>
            <w:tcW w:w="1196" w:type="dxa"/>
            <w:vMerge w:val="restart"/>
          </w:tcPr>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8"/>
              <w:rPr>
                <w:rFonts w:ascii="Times New Roman"/>
                <w:sz w:val="18"/>
              </w:rPr>
            </w:pPr>
          </w:p>
          <w:p>
            <w:pPr>
              <w:pStyle w:val="12"/>
              <w:spacing w:before="1" w:line="247" w:lineRule="auto"/>
              <w:ind w:left="63" w:right="71"/>
              <w:rPr>
                <w:sz w:val="21"/>
              </w:rPr>
            </w:pPr>
          </w:p>
          <w:p>
            <w:pPr>
              <w:pStyle w:val="12"/>
              <w:spacing w:before="1" w:line="247" w:lineRule="auto"/>
              <w:ind w:left="63" w:right="71"/>
              <w:rPr>
                <w:sz w:val="21"/>
              </w:rPr>
            </w:pPr>
          </w:p>
          <w:p>
            <w:pPr>
              <w:pStyle w:val="12"/>
              <w:spacing w:before="1" w:line="247" w:lineRule="auto"/>
              <w:ind w:left="63" w:right="71"/>
              <w:rPr>
                <w:sz w:val="21"/>
              </w:rPr>
            </w:pPr>
          </w:p>
          <w:p>
            <w:pPr>
              <w:pStyle w:val="12"/>
              <w:spacing w:before="1" w:line="247" w:lineRule="auto"/>
              <w:ind w:left="63" w:right="71"/>
              <w:rPr>
                <w:sz w:val="21"/>
              </w:rPr>
            </w:pPr>
          </w:p>
          <w:p>
            <w:pPr>
              <w:pStyle w:val="12"/>
              <w:spacing w:before="1" w:line="247" w:lineRule="auto"/>
              <w:ind w:left="63" w:right="71"/>
              <w:rPr>
                <w:sz w:val="21"/>
              </w:rPr>
            </w:pPr>
          </w:p>
          <w:p>
            <w:pPr>
              <w:pStyle w:val="12"/>
              <w:spacing w:before="1" w:line="247" w:lineRule="auto"/>
              <w:ind w:left="63" w:right="71"/>
              <w:rPr>
                <w:sz w:val="21"/>
              </w:rPr>
            </w:pPr>
          </w:p>
          <w:p>
            <w:pPr>
              <w:pStyle w:val="12"/>
              <w:spacing w:before="1" w:line="247" w:lineRule="auto"/>
              <w:ind w:left="63" w:right="71"/>
              <w:rPr>
                <w:sz w:val="21"/>
              </w:rPr>
            </w:pPr>
            <w:r>
              <w:rPr>
                <w:sz w:val="21"/>
              </w:rPr>
              <w:t>按年度填写教学工作量</w:t>
            </w:r>
          </w:p>
        </w:tc>
        <w:tc>
          <w:tcPr>
            <w:tcW w:w="827" w:type="dxa"/>
            <w:vMerge w:val="restart"/>
          </w:tcPr>
          <w:p>
            <w:pPr>
              <w:pStyle w:val="12"/>
              <w:spacing w:before="5"/>
              <w:rPr>
                <w:rFonts w:ascii="Times New Roman"/>
                <w:sz w:val="26"/>
              </w:rPr>
            </w:pPr>
          </w:p>
          <w:p>
            <w:pPr>
              <w:pStyle w:val="12"/>
              <w:ind w:left="177"/>
              <w:rPr>
                <w:sz w:val="21"/>
              </w:rPr>
            </w:pPr>
            <w:r>
              <w:rPr>
                <w:sz w:val="21"/>
              </w:rPr>
              <w:t>年度</w:t>
            </w:r>
          </w:p>
        </w:tc>
        <w:tc>
          <w:tcPr>
            <w:tcW w:w="2192" w:type="dxa"/>
            <w:gridSpan w:val="2"/>
          </w:tcPr>
          <w:p>
            <w:pPr>
              <w:pStyle w:val="12"/>
              <w:spacing w:before="14" w:line="267" w:lineRule="exact"/>
              <w:ind w:left="248"/>
              <w:rPr>
                <w:sz w:val="21"/>
              </w:rPr>
            </w:pPr>
            <w:r>
              <w:rPr>
                <w:sz w:val="21"/>
              </w:rPr>
              <w:t>课堂教学（学时）</w:t>
            </w:r>
          </w:p>
        </w:tc>
        <w:tc>
          <w:tcPr>
            <w:tcW w:w="1757" w:type="dxa"/>
            <w:vMerge w:val="restart"/>
          </w:tcPr>
          <w:p>
            <w:pPr>
              <w:pStyle w:val="12"/>
              <w:spacing w:before="5"/>
              <w:rPr>
                <w:rFonts w:ascii="Times New Roman"/>
                <w:sz w:val="26"/>
              </w:rPr>
            </w:pPr>
          </w:p>
          <w:p>
            <w:pPr>
              <w:pStyle w:val="12"/>
              <w:ind w:left="127"/>
              <w:rPr>
                <w:sz w:val="21"/>
              </w:rPr>
            </w:pPr>
            <w:r>
              <w:rPr>
                <w:sz w:val="21"/>
              </w:rPr>
              <w:t>其它教学工作量</w:t>
            </w:r>
          </w:p>
        </w:tc>
        <w:tc>
          <w:tcPr>
            <w:tcW w:w="5405" w:type="dxa"/>
            <w:gridSpan w:val="5"/>
            <w:vMerge w:val="restart"/>
          </w:tcPr>
          <w:p>
            <w:pPr>
              <w:numPr>
                <w:ilvl w:val="0"/>
                <w:numId w:val="1"/>
              </w:numPr>
              <w:rPr>
                <w:rFonts w:hint="eastAsia" w:ascii="方正书宋简体" w:eastAsia="方正书宋简体"/>
                <w:b/>
                <w:bCs/>
                <w:sz w:val="18"/>
                <w:szCs w:val="18"/>
                <w:lang w:val="en-US"/>
              </w:rPr>
            </w:pPr>
            <w:r>
              <w:rPr>
                <w:rFonts w:hint="eastAsia" w:ascii="方正书宋简体" w:eastAsia="方正书宋简体"/>
                <w:b/>
                <w:bCs/>
                <w:sz w:val="18"/>
                <w:szCs w:val="18"/>
                <w:lang w:val="en-US"/>
              </w:rPr>
              <w:t>师德师风业绩：</w:t>
            </w:r>
          </w:p>
          <w:p>
            <w:pPr>
              <w:ind w:firstLine="360" w:firstLineChars="200"/>
              <w:rPr>
                <w:rFonts w:ascii="Times New Roman"/>
                <w:sz w:val="18"/>
                <w:szCs w:val="18"/>
              </w:rPr>
            </w:pPr>
            <w:r>
              <w:rPr>
                <w:rFonts w:hint="eastAsia" w:ascii="Times New Roman"/>
                <w:sz w:val="18"/>
                <w:szCs w:val="18"/>
                <w:lang w:val="en-US"/>
              </w:rPr>
              <w:t>1.荣获</w:t>
            </w:r>
            <w:r>
              <w:rPr>
                <w:rFonts w:hint="eastAsia" w:ascii="Times New Roman"/>
                <w:sz w:val="18"/>
                <w:szCs w:val="18"/>
              </w:rPr>
              <w:t>衡阳市第十届运动会组织工作先进个人</w:t>
            </w:r>
          </w:p>
          <w:p>
            <w:pPr>
              <w:ind w:firstLine="360" w:firstLineChars="200"/>
              <w:rPr>
                <w:rFonts w:ascii="Times New Roman"/>
                <w:sz w:val="18"/>
                <w:szCs w:val="18"/>
              </w:rPr>
            </w:pPr>
            <w:r>
              <w:rPr>
                <w:rFonts w:hint="eastAsia" w:ascii="Times New Roman"/>
                <w:sz w:val="18"/>
                <w:szCs w:val="18"/>
                <w:lang w:val="en-US"/>
              </w:rPr>
              <w:t>2.荣获</w:t>
            </w:r>
            <w:r>
              <w:rPr>
                <w:rFonts w:hint="eastAsia" w:ascii="Times New Roman"/>
                <w:sz w:val="18"/>
                <w:szCs w:val="18"/>
              </w:rPr>
              <w:t>2016年全省高校无偿献血优秀组织者奖</w:t>
            </w:r>
          </w:p>
          <w:p>
            <w:pPr>
              <w:ind w:firstLine="360" w:firstLineChars="200"/>
              <w:rPr>
                <w:rFonts w:ascii="Times New Roman"/>
                <w:sz w:val="18"/>
                <w:szCs w:val="18"/>
              </w:rPr>
            </w:pPr>
            <w:r>
              <w:rPr>
                <w:rFonts w:hint="eastAsia" w:ascii="Times New Roman"/>
                <w:sz w:val="18"/>
                <w:szCs w:val="18"/>
                <w:lang w:val="en-US"/>
              </w:rPr>
              <w:t>3.荣获</w:t>
            </w:r>
            <w:r>
              <w:rPr>
                <w:rFonts w:hint="eastAsia" w:ascii="Times New Roman"/>
                <w:sz w:val="18"/>
                <w:szCs w:val="18"/>
              </w:rPr>
              <w:t>学院2015-2016学年度“文明家庭”荣誉称号</w:t>
            </w:r>
          </w:p>
          <w:p>
            <w:pPr>
              <w:ind w:firstLine="360" w:firstLineChars="200"/>
              <w:rPr>
                <w:rFonts w:ascii="Times New Roman"/>
                <w:sz w:val="18"/>
                <w:szCs w:val="18"/>
              </w:rPr>
            </w:pPr>
            <w:r>
              <w:rPr>
                <w:rFonts w:hint="eastAsia" w:ascii="Times New Roman"/>
                <w:sz w:val="18"/>
                <w:szCs w:val="18"/>
                <w:lang w:val="en-US"/>
              </w:rPr>
              <w:t>4.荣获</w:t>
            </w:r>
            <w:r>
              <w:rPr>
                <w:rFonts w:hint="eastAsia" w:ascii="Times New Roman"/>
                <w:sz w:val="18"/>
                <w:szCs w:val="18"/>
              </w:rPr>
              <w:t>2016年被中共衡阳市委党校衡阳行政学院全市科级干部培训班评为“优秀学员”</w:t>
            </w:r>
          </w:p>
          <w:p>
            <w:pPr>
              <w:ind w:firstLine="360" w:firstLineChars="200"/>
              <w:rPr>
                <w:rFonts w:ascii="Times New Roman"/>
                <w:sz w:val="18"/>
                <w:szCs w:val="18"/>
              </w:rPr>
            </w:pPr>
            <w:r>
              <w:rPr>
                <w:rFonts w:hint="eastAsia" w:ascii="Times New Roman"/>
                <w:sz w:val="18"/>
                <w:szCs w:val="18"/>
                <w:lang w:val="en-US"/>
              </w:rPr>
              <w:t>5.荣获</w:t>
            </w:r>
            <w:r>
              <w:rPr>
                <w:rFonts w:hint="eastAsia" w:ascii="Times New Roman"/>
                <w:sz w:val="18"/>
                <w:szCs w:val="18"/>
              </w:rPr>
              <w:t>湖南省无偿献血优秀组织者</w:t>
            </w:r>
          </w:p>
          <w:p>
            <w:pPr>
              <w:ind w:firstLine="360" w:firstLineChars="200"/>
              <w:rPr>
                <w:rFonts w:ascii="Times New Roman"/>
                <w:sz w:val="18"/>
                <w:szCs w:val="18"/>
              </w:rPr>
            </w:pPr>
            <w:r>
              <w:rPr>
                <w:rFonts w:hint="eastAsia" w:ascii="Times New Roman"/>
                <w:sz w:val="18"/>
                <w:szCs w:val="18"/>
                <w:lang w:val="en-US"/>
              </w:rPr>
              <w:t>6.荣获</w:t>
            </w:r>
            <w:r>
              <w:rPr>
                <w:rFonts w:hint="eastAsia" w:ascii="Times New Roman"/>
                <w:sz w:val="18"/>
                <w:szCs w:val="18"/>
              </w:rPr>
              <w:t>2016-2017年度全国无偿献血促进奖个人奖</w:t>
            </w:r>
          </w:p>
          <w:p>
            <w:pPr>
              <w:ind w:firstLine="360" w:firstLineChars="200"/>
              <w:rPr>
                <w:rFonts w:ascii="Times New Roman"/>
                <w:sz w:val="18"/>
                <w:szCs w:val="18"/>
                <w:lang w:val="en-US"/>
              </w:rPr>
            </w:pPr>
            <w:r>
              <w:rPr>
                <w:rFonts w:hint="eastAsia" w:ascii="Times New Roman"/>
                <w:sz w:val="18"/>
                <w:szCs w:val="18"/>
                <w:lang w:val="en-US"/>
              </w:rPr>
              <w:t>7.荣获2018年湖南省第十三届运动会、第十届残疾人运动会筹备工作先进个人</w:t>
            </w:r>
          </w:p>
          <w:p>
            <w:pPr>
              <w:ind w:firstLine="360" w:firstLineChars="200"/>
              <w:rPr>
                <w:rFonts w:ascii="Times New Roman"/>
                <w:sz w:val="18"/>
                <w:szCs w:val="18"/>
                <w:lang w:val="en-US"/>
              </w:rPr>
            </w:pPr>
            <w:r>
              <w:rPr>
                <w:rFonts w:hint="eastAsia" w:ascii="Times New Roman"/>
                <w:sz w:val="18"/>
                <w:szCs w:val="18"/>
                <w:lang w:val="en-US"/>
              </w:rPr>
              <w:t>8.荣获2018年度湖南省高校无偿献血优秀组织者奖</w:t>
            </w:r>
          </w:p>
          <w:p>
            <w:pPr>
              <w:ind w:firstLine="360" w:firstLineChars="200"/>
              <w:rPr>
                <w:rFonts w:ascii="方正书宋简体" w:eastAsia="方正书宋简体"/>
                <w:sz w:val="18"/>
                <w:szCs w:val="18"/>
                <w:lang w:val="en-US"/>
              </w:rPr>
            </w:pPr>
            <w:r>
              <w:rPr>
                <w:rFonts w:hint="eastAsia" w:ascii="Times New Roman"/>
                <w:sz w:val="18"/>
                <w:szCs w:val="18"/>
                <w:lang w:val="en-US"/>
              </w:rPr>
              <w:t>9.荣获2019年度优秀党务工作者</w:t>
            </w:r>
          </w:p>
          <w:p>
            <w:pPr>
              <w:numPr>
                <w:ilvl w:val="0"/>
                <w:numId w:val="1"/>
              </w:numPr>
              <w:rPr>
                <w:rFonts w:ascii="方正书宋简体" w:eastAsia="方正书宋简体"/>
                <w:b/>
                <w:bCs/>
                <w:sz w:val="18"/>
                <w:szCs w:val="18"/>
                <w:lang w:val="en-US"/>
              </w:rPr>
            </w:pPr>
            <w:r>
              <w:rPr>
                <w:rFonts w:hint="eastAsia" w:ascii="方正书宋简体" w:eastAsia="方正书宋简体"/>
                <w:b/>
                <w:bCs/>
                <w:sz w:val="18"/>
                <w:szCs w:val="18"/>
                <w:lang w:val="en-US"/>
              </w:rPr>
              <w:t>教育教学成果奖业绩：</w:t>
            </w:r>
          </w:p>
          <w:p>
            <w:pPr>
              <w:ind w:firstLine="360" w:firstLineChars="200"/>
              <w:rPr>
                <w:rFonts w:ascii="Times New Roman"/>
                <w:sz w:val="18"/>
                <w:szCs w:val="18"/>
                <w:lang w:val="en-US"/>
              </w:rPr>
            </w:pPr>
            <w:r>
              <w:rPr>
                <w:rFonts w:hint="eastAsia" w:ascii="Times New Roman"/>
                <w:sz w:val="18"/>
                <w:szCs w:val="18"/>
                <w:lang w:val="en-US"/>
              </w:rPr>
              <w:t>年均</w:t>
            </w:r>
            <w:r>
              <w:rPr>
                <w:rFonts w:hint="eastAsia" w:ascii="Times New Roman"/>
                <w:sz w:val="18"/>
                <w:szCs w:val="18"/>
                <w:lang w:val="en-US" w:eastAsia="zh-CN"/>
              </w:rPr>
              <w:t>106</w:t>
            </w:r>
            <w:r>
              <w:rPr>
                <w:rFonts w:hint="eastAsia" w:ascii="Times New Roman"/>
                <w:sz w:val="18"/>
                <w:szCs w:val="18"/>
                <w:lang w:val="en-US"/>
              </w:rPr>
              <w:t>课时以上，教学效果好。获得</w:t>
            </w:r>
            <w:r>
              <w:rPr>
                <w:rFonts w:hint="eastAsia" w:ascii="Times New Roman"/>
                <w:sz w:val="20"/>
                <w:lang w:val="en-US"/>
              </w:rPr>
              <w:t>SYB创业培训课程导师证。</w:t>
            </w:r>
            <w:r>
              <w:rPr>
                <w:rFonts w:hint="eastAsia" w:ascii="Times New Roman"/>
                <w:sz w:val="18"/>
                <w:szCs w:val="18"/>
                <w:lang w:val="en-US"/>
              </w:rPr>
              <w:t>获得</w:t>
            </w:r>
            <w:r>
              <w:rPr>
                <w:rFonts w:hint="eastAsia" w:ascii="Times New Roman"/>
                <w:sz w:val="18"/>
                <w:szCs w:val="18"/>
              </w:rPr>
              <w:t>第二届全国创业培训讲师大赛衡阳市选拔赛课程设计作品竞赛三等奖</w:t>
            </w:r>
            <w:r>
              <w:rPr>
                <w:rFonts w:hint="eastAsia" w:ascii="Times New Roman"/>
                <w:sz w:val="18"/>
                <w:szCs w:val="18"/>
                <w:lang w:val="en-US"/>
              </w:rPr>
              <w:t>。</w:t>
            </w:r>
            <w:r>
              <w:rPr>
                <w:rFonts w:hint="eastAsia" w:ascii="Times New Roman"/>
                <w:sz w:val="18"/>
                <w:szCs w:val="18"/>
              </w:rPr>
              <w:t>获得湖南高速铁路职业技术学院创业导师聘书。</w:t>
            </w:r>
          </w:p>
          <w:p>
            <w:pPr>
              <w:rPr>
                <w:rFonts w:hint="eastAsia" w:ascii="方正书宋简体" w:eastAsia="方正书宋简体"/>
                <w:b/>
                <w:bCs/>
                <w:sz w:val="18"/>
                <w:szCs w:val="18"/>
                <w:lang w:val="en-US"/>
              </w:rPr>
            </w:pPr>
            <w:r>
              <w:rPr>
                <w:rFonts w:hint="eastAsia" w:ascii="方正书宋简体" w:eastAsia="方正书宋简体"/>
                <w:b/>
                <w:bCs/>
                <w:sz w:val="18"/>
                <w:szCs w:val="18"/>
                <w:lang w:val="en-US" w:eastAsia="zh-CN"/>
              </w:rPr>
              <w:t>三、</w:t>
            </w:r>
            <w:r>
              <w:rPr>
                <w:rFonts w:hint="eastAsia" w:ascii="方正书宋简体" w:eastAsia="方正书宋简体"/>
                <w:b/>
                <w:bCs/>
                <w:sz w:val="18"/>
                <w:szCs w:val="18"/>
                <w:lang w:val="en-US"/>
              </w:rPr>
              <w:t>指导学生竞赛取得的业绩：</w:t>
            </w:r>
          </w:p>
          <w:p>
            <w:pPr>
              <w:ind w:firstLine="360" w:firstLineChars="200"/>
              <w:rPr>
                <w:rFonts w:ascii="Times New Roman"/>
                <w:sz w:val="18"/>
                <w:szCs w:val="18"/>
                <w:lang w:val="en-US"/>
              </w:rPr>
            </w:pPr>
            <w:r>
              <w:rPr>
                <w:rFonts w:hint="eastAsia" w:ascii="Times New Roman"/>
                <w:sz w:val="18"/>
                <w:szCs w:val="18"/>
                <w:lang w:val="en-US"/>
              </w:rPr>
              <w:t>1.</w:t>
            </w:r>
            <w:r>
              <w:rPr>
                <w:rFonts w:hint="eastAsia" w:ascii="Times New Roman"/>
                <w:sz w:val="18"/>
                <w:szCs w:val="18"/>
                <w:lang w:val="en-US" w:eastAsia="zh-CN"/>
              </w:rPr>
              <w:t>2017年</w:t>
            </w:r>
            <w:r>
              <w:rPr>
                <w:rFonts w:hint="eastAsia" w:ascii="Times New Roman"/>
                <w:sz w:val="18"/>
                <w:szCs w:val="18"/>
                <w:lang w:val="en-US"/>
              </w:rPr>
              <w:t>荣获雨花杯2016幸福拉手，文明连心风采大奖赛最美大学生“四进社区”活动指导老师</w:t>
            </w:r>
          </w:p>
          <w:p>
            <w:pPr>
              <w:ind w:firstLine="360" w:firstLineChars="200"/>
              <w:rPr>
                <w:rFonts w:ascii="Times New Roman"/>
                <w:sz w:val="18"/>
                <w:szCs w:val="18"/>
              </w:rPr>
            </w:pPr>
            <w:r>
              <w:rPr>
                <w:rFonts w:hint="eastAsia" w:ascii="Times New Roman"/>
                <w:sz w:val="18"/>
                <w:szCs w:val="18"/>
                <w:lang w:val="en-US"/>
              </w:rPr>
              <w:t>2.</w:t>
            </w:r>
            <w:r>
              <w:rPr>
                <w:rFonts w:hint="eastAsia" w:ascii="Times New Roman"/>
                <w:sz w:val="18"/>
                <w:szCs w:val="18"/>
                <w:lang w:val="en-US" w:eastAsia="zh-CN"/>
              </w:rPr>
              <w:t>2017年获</w:t>
            </w:r>
            <w:r>
              <w:rPr>
                <w:rFonts w:hint="eastAsia" w:ascii="Times New Roman"/>
                <w:sz w:val="18"/>
                <w:szCs w:val="18"/>
              </w:rPr>
              <w:t>大学生暑期“情牵脱贫攻坚”主题实践活动指导教师</w:t>
            </w:r>
          </w:p>
          <w:p>
            <w:pPr>
              <w:ind w:firstLine="360" w:firstLineChars="200"/>
              <w:rPr>
                <w:rFonts w:ascii="Times New Roman"/>
                <w:sz w:val="18"/>
                <w:szCs w:val="18"/>
              </w:rPr>
            </w:pPr>
            <w:r>
              <w:rPr>
                <w:rFonts w:hint="eastAsia" w:ascii="Times New Roman"/>
                <w:sz w:val="18"/>
                <w:szCs w:val="18"/>
                <w:lang w:val="en-US"/>
              </w:rPr>
              <w:t>3.</w:t>
            </w:r>
            <w:r>
              <w:rPr>
                <w:rFonts w:hint="eastAsia" w:ascii="Times New Roman"/>
                <w:sz w:val="18"/>
                <w:szCs w:val="18"/>
                <w:lang w:val="en-US" w:eastAsia="zh-CN"/>
              </w:rPr>
              <w:t>2017年获</w:t>
            </w:r>
            <w:r>
              <w:rPr>
                <w:rFonts w:hint="eastAsia" w:ascii="Times New Roman"/>
                <w:sz w:val="18"/>
                <w:szCs w:val="18"/>
                <w:lang w:val="en-US"/>
              </w:rPr>
              <w:t>湖南省</w:t>
            </w:r>
            <w:r>
              <w:rPr>
                <w:rFonts w:hint="eastAsia" w:ascii="Times New Roman"/>
                <w:sz w:val="18"/>
                <w:szCs w:val="18"/>
              </w:rPr>
              <w:t>暑期“三下乡”社会实践活动优秀指导者</w:t>
            </w:r>
          </w:p>
          <w:p>
            <w:pPr>
              <w:ind w:firstLine="360" w:firstLineChars="200"/>
              <w:rPr>
                <w:rFonts w:ascii="Times New Roman"/>
                <w:sz w:val="18"/>
                <w:szCs w:val="18"/>
              </w:rPr>
            </w:pPr>
            <w:r>
              <w:rPr>
                <w:rFonts w:hint="eastAsia" w:ascii="Times New Roman"/>
                <w:sz w:val="18"/>
                <w:szCs w:val="18"/>
                <w:lang w:val="en-US"/>
              </w:rPr>
              <w:t>4.</w:t>
            </w:r>
            <w:r>
              <w:rPr>
                <w:rFonts w:hint="eastAsia" w:ascii="Times New Roman"/>
                <w:sz w:val="18"/>
                <w:szCs w:val="18"/>
                <w:lang w:val="en-US" w:eastAsia="zh-CN"/>
              </w:rPr>
              <w:t>2019年获</w:t>
            </w:r>
            <w:r>
              <w:rPr>
                <w:rFonts w:hint="eastAsia" w:ascii="Times New Roman"/>
                <w:sz w:val="18"/>
                <w:szCs w:val="18"/>
              </w:rPr>
              <w:t>“第三届全国大学生预防艾滋病知识竞赛”优秀指导老师</w:t>
            </w:r>
          </w:p>
          <w:p>
            <w:pPr>
              <w:ind w:firstLine="360" w:firstLineChars="200"/>
              <w:rPr>
                <w:rFonts w:ascii="Times New Roman"/>
                <w:sz w:val="18"/>
                <w:szCs w:val="18"/>
                <w:lang w:val="en-US"/>
              </w:rPr>
            </w:pPr>
            <w:r>
              <w:rPr>
                <w:rFonts w:hint="eastAsia" w:ascii="Times New Roman"/>
                <w:sz w:val="18"/>
                <w:szCs w:val="18"/>
                <w:lang w:val="en-US"/>
              </w:rPr>
              <w:t>5.</w:t>
            </w:r>
            <w:r>
              <w:rPr>
                <w:rFonts w:hint="eastAsia" w:ascii="Times New Roman"/>
                <w:sz w:val="18"/>
                <w:szCs w:val="18"/>
                <w:lang w:val="en-US" w:eastAsia="zh-CN"/>
              </w:rPr>
              <w:t>2019年获</w:t>
            </w:r>
            <w:r>
              <w:rPr>
                <w:rFonts w:hint="eastAsia" w:ascii="Times New Roman"/>
                <w:sz w:val="18"/>
                <w:szCs w:val="18"/>
              </w:rPr>
              <w:t>第三届全国大学生环保知识竞赛优秀指导老师</w:t>
            </w:r>
          </w:p>
          <w:p>
            <w:pPr>
              <w:pStyle w:val="12"/>
              <w:ind w:firstLine="360" w:firstLineChars="200"/>
              <w:rPr>
                <w:rFonts w:ascii="Times New Roman"/>
                <w:sz w:val="18"/>
                <w:szCs w:val="18"/>
              </w:rPr>
            </w:pPr>
            <w:r>
              <w:rPr>
                <w:rFonts w:hint="eastAsia" w:ascii="Times New Roman"/>
                <w:sz w:val="18"/>
                <w:szCs w:val="18"/>
                <w:lang w:val="en-US"/>
              </w:rPr>
              <w:t>6.</w:t>
            </w:r>
            <w:r>
              <w:rPr>
                <w:rFonts w:hint="eastAsia" w:ascii="Times New Roman"/>
                <w:sz w:val="18"/>
                <w:szCs w:val="18"/>
                <w:lang w:val="en-US" w:eastAsia="zh-CN"/>
              </w:rPr>
              <w:t>2019年获</w:t>
            </w:r>
            <w:r>
              <w:rPr>
                <w:rFonts w:hint="eastAsia" w:ascii="Times New Roman"/>
                <w:sz w:val="18"/>
                <w:szCs w:val="18"/>
              </w:rPr>
              <w:t>衡阳市庆祝第16个“世界献血者日”暨无偿献血知识竞赛中荣获“优秀指导老师”</w:t>
            </w:r>
          </w:p>
          <w:p>
            <w:pPr>
              <w:rPr>
                <w:rFonts w:hint="eastAsia" w:ascii="方正书宋简体" w:eastAsia="方正书宋简体"/>
                <w:b/>
                <w:bCs/>
                <w:sz w:val="18"/>
                <w:szCs w:val="18"/>
                <w:lang w:val="en-US"/>
              </w:rPr>
            </w:pPr>
            <w:r>
              <w:rPr>
                <w:rFonts w:hint="eastAsia" w:ascii="方正书宋简体" w:eastAsia="方正书宋简体"/>
                <w:b/>
                <w:bCs/>
                <w:sz w:val="18"/>
                <w:szCs w:val="18"/>
                <w:lang w:val="en-US"/>
              </w:rPr>
              <w:t>四、教学重点 项目</w:t>
            </w:r>
          </w:p>
          <w:p>
            <w:pPr>
              <w:ind w:firstLine="360" w:firstLineChars="200"/>
              <w:rPr>
                <w:rFonts w:hint="eastAsia" w:ascii="Times New Roman"/>
                <w:sz w:val="18"/>
                <w:szCs w:val="18"/>
                <w:lang w:val="en-US"/>
              </w:rPr>
            </w:pPr>
            <w:r>
              <w:rPr>
                <w:rFonts w:hint="eastAsia" w:ascii="Times New Roman"/>
                <w:sz w:val="18"/>
                <w:szCs w:val="18"/>
                <w:lang w:val="en-US"/>
              </w:rPr>
              <w:t>1.2013-2015年12月，主持学校重点项目--学生综合素质培养建设，校级，已验收，总排名第一</w:t>
            </w:r>
          </w:p>
          <w:p>
            <w:pPr>
              <w:ind w:firstLine="360" w:firstLineChars="200"/>
              <w:rPr>
                <w:rFonts w:ascii="方正书宋简体" w:eastAsia="方正书宋简体"/>
                <w:lang w:val="en-US"/>
              </w:rPr>
            </w:pPr>
            <w:r>
              <w:rPr>
                <w:rFonts w:hint="eastAsia" w:ascii="Times New Roman"/>
                <w:sz w:val="18"/>
                <w:szCs w:val="18"/>
                <w:lang w:val="en-US"/>
              </w:rPr>
              <w:t>2.2013-2015年，参与学校重点项目--大学生社团活动系统设计与实践建设，校级，已验收，总排名第三</w:t>
            </w:r>
          </w:p>
        </w:tc>
        <w:tc>
          <w:tcPr>
            <w:tcW w:w="2338" w:type="dxa"/>
            <w:gridSpan w:val="4"/>
            <w:vMerge w:val="restart"/>
            <w:vAlign w:val="center"/>
          </w:tcPr>
          <w:p>
            <w:pPr>
              <w:pStyle w:val="12"/>
              <w:jc w:val="center"/>
              <w:rPr>
                <w:rFonts w:ascii="方正仿宋简体" w:eastAsia="方正仿宋简体"/>
              </w:rPr>
            </w:pPr>
          </w:p>
          <w:p>
            <w:pPr>
              <w:pStyle w:val="12"/>
              <w:jc w:val="center"/>
              <w:rPr>
                <w:rFonts w:ascii="方正仿宋简体" w:eastAsia="方正仿宋简体"/>
              </w:rPr>
            </w:pPr>
          </w:p>
          <w:p>
            <w:pPr>
              <w:pStyle w:val="12"/>
              <w:jc w:val="center"/>
              <w:rPr>
                <w:rFonts w:ascii="方正仿宋简体" w:eastAsia="方正仿宋简体"/>
              </w:rPr>
            </w:pPr>
          </w:p>
          <w:p>
            <w:pPr>
              <w:pStyle w:val="12"/>
              <w:jc w:val="left"/>
              <w:rPr>
                <w:rFonts w:ascii="方正仿宋简体" w:eastAsia="方正仿宋简体"/>
              </w:rPr>
            </w:pPr>
            <w:r>
              <w:rPr>
                <w:rFonts w:hint="eastAsia" w:ascii="Times New Roman"/>
                <w:lang w:val="en-US" w:eastAsia="zh-CN"/>
              </w:rPr>
              <w:t xml:space="preserve">       </w:t>
            </w:r>
            <w:r>
              <w:rPr>
                <w:rFonts w:hint="eastAsia" w:ascii="Times New Roman"/>
                <w:lang w:val="en-US"/>
              </w:rPr>
              <w:t>组织青年教师指导大学生参加各类创新创业竞赛</w:t>
            </w: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continue"/>
            <w:tcBorders>
              <w:top w:val="nil"/>
            </w:tcBorders>
          </w:tcPr>
          <w:p>
            <w:pPr>
              <w:rPr>
                <w:sz w:val="2"/>
                <w:szCs w:val="2"/>
              </w:rPr>
            </w:pPr>
          </w:p>
        </w:tc>
        <w:tc>
          <w:tcPr>
            <w:tcW w:w="1370" w:type="dxa"/>
            <w:vMerge w:val="continue"/>
            <w:tcBorders>
              <w:top w:val="nil"/>
            </w:tcBorders>
          </w:tcPr>
          <w:p>
            <w:pPr>
              <w:rPr>
                <w:sz w:val="2"/>
                <w:szCs w:val="2"/>
              </w:rPr>
            </w:pPr>
          </w:p>
        </w:tc>
        <w:tc>
          <w:tcPr>
            <w:tcW w:w="2620" w:type="dxa"/>
            <w:gridSpan w:val="3"/>
            <w:vMerge w:val="continue"/>
            <w:tcBorders>
              <w:top w:val="nil"/>
            </w:tcBorders>
          </w:tcPr>
          <w:p>
            <w:pPr>
              <w:rPr>
                <w:sz w:val="2"/>
                <w:szCs w:val="2"/>
              </w:rPr>
            </w:pPr>
          </w:p>
        </w:tc>
        <w:tc>
          <w:tcPr>
            <w:tcW w:w="1451" w:type="dxa"/>
            <w:gridSpan w:val="2"/>
            <w:vMerge w:val="continue"/>
            <w:tcBorders>
              <w:top w:val="nil"/>
            </w:tcBorders>
            <w:vAlign w:val="center"/>
          </w:tcPr>
          <w:p>
            <w:pPr>
              <w:jc w:val="cente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restart"/>
          </w:tcPr>
          <w:p>
            <w:pPr>
              <w:pStyle w:val="12"/>
              <w:spacing w:before="149"/>
              <w:ind w:left="82"/>
              <w:rPr>
                <w:sz w:val="21"/>
              </w:rPr>
            </w:pPr>
            <w:r>
              <w:rPr>
                <w:sz w:val="21"/>
              </w:rPr>
              <w:t>理论教学</w:t>
            </w:r>
          </w:p>
        </w:tc>
        <w:tc>
          <w:tcPr>
            <w:tcW w:w="1146" w:type="dxa"/>
            <w:vMerge w:val="restart"/>
          </w:tcPr>
          <w:p>
            <w:pPr>
              <w:pStyle w:val="12"/>
              <w:spacing w:before="149"/>
              <w:ind w:left="102"/>
              <w:rPr>
                <w:sz w:val="21"/>
              </w:rPr>
            </w:pPr>
            <w:r>
              <w:rPr>
                <w:sz w:val="21"/>
              </w:rPr>
              <w:t>实践教学</w:t>
            </w:r>
          </w:p>
        </w:tc>
        <w:tc>
          <w:tcPr>
            <w:tcW w:w="1757" w:type="dxa"/>
            <w:vMerge w:val="continue"/>
            <w:tcBorders>
              <w:top w:val="nil"/>
            </w:tcBorders>
          </w:tcPr>
          <w:p>
            <w:pPr>
              <w:rPr>
                <w:sz w:val="2"/>
                <w:szCs w:val="2"/>
              </w:rPr>
            </w:pPr>
          </w:p>
        </w:tc>
        <w:tc>
          <w:tcPr>
            <w:tcW w:w="5405" w:type="dxa"/>
            <w:gridSpan w:val="5"/>
            <w:vMerge w:val="continue"/>
            <w:tcBorders>
              <w:top w:val="nil"/>
            </w:tcBorders>
          </w:tcPr>
          <w:p>
            <w:pPr>
              <w:rPr>
                <w:sz w:val="2"/>
                <w:szCs w:val="2"/>
              </w:rPr>
            </w:pPr>
          </w:p>
        </w:tc>
        <w:tc>
          <w:tcPr>
            <w:tcW w:w="2338" w:type="dxa"/>
            <w:gridSpan w:val="4"/>
            <w:vMerge w:val="continue"/>
            <w:tcBorders>
              <w:top w:val="nil"/>
            </w:tcBorders>
          </w:tcPr>
          <w:p>
            <w:pPr>
              <w:rPr>
                <w:sz w:val="2"/>
                <w:szCs w:val="2"/>
              </w:rPr>
            </w:pP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2712" w:type="dxa"/>
            <w:gridSpan w:val="2"/>
            <w:vMerge w:val="restart"/>
          </w:tcPr>
          <w:p>
            <w:pPr>
              <w:pStyle w:val="12"/>
              <w:spacing w:before="5"/>
              <w:rPr>
                <w:rFonts w:ascii="Times New Roman"/>
                <w:sz w:val="19"/>
              </w:rPr>
            </w:pPr>
          </w:p>
          <w:p>
            <w:pPr>
              <w:pStyle w:val="12"/>
              <w:ind w:left="628"/>
              <w:rPr>
                <w:sz w:val="21"/>
              </w:rPr>
            </w:pPr>
            <w:r>
              <w:rPr>
                <w:sz w:val="21"/>
              </w:rPr>
              <w:t>现任专业技术职务</w:t>
            </w:r>
          </w:p>
        </w:tc>
        <w:tc>
          <w:tcPr>
            <w:tcW w:w="1516" w:type="dxa"/>
            <w:gridSpan w:val="2"/>
            <w:vMerge w:val="restart"/>
            <w:vAlign w:val="center"/>
          </w:tcPr>
          <w:p>
            <w:pPr>
              <w:pStyle w:val="12"/>
              <w:jc w:val="center"/>
              <w:rPr>
                <w:rFonts w:ascii="Times New Roman"/>
              </w:rPr>
            </w:pPr>
            <w:r>
              <w:rPr>
                <w:rFonts w:hint="eastAsia" w:ascii="Times New Roman"/>
              </w:rPr>
              <w:t>讲师</w:t>
            </w:r>
          </w:p>
        </w:tc>
        <w:tc>
          <w:tcPr>
            <w:tcW w:w="1104" w:type="dxa"/>
            <w:vMerge w:val="restart"/>
          </w:tcPr>
          <w:p>
            <w:pPr>
              <w:pStyle w:val="12"/>
              <w:spacing w:before="7"/>
              <w:rPr>
                <w:rFonts w:ascii="Times New Roman"/>
                <w:sz w:val="18"/>
              </w:rPr>
            </w:pPr>
          </w:p>
          <w:p>
            <w:pPr>
              <w:pStyle w:val="12"/>
              <w:ind w:left="120"/>
              <w:rPr>
                <w:sz w:val="21"/>
              </w:rPr>
            </w:pPr>
            <w:r>
              <w:rPr>
                <w:sz w:val="21"/>
              </w:rPr>
              <w:t>获得时间</w:t>
            </w:r>
          </w:p>
        </w:tc>
        <w:tc>
          <w:tcPr>
            <w:tcW w:w="1451" w:type="dxa"/>
            <w:gridSpan w:val="2"/>
            <w:vMerge w:val="restart"/>
            <w:vAlign w:val="center"/>
          </w:tcPr>
          <w:p>
            <w:pPr>
              <w:pStyle w:val="12"/>
              <w:jc w:val="center"/>
              <w:rPr>
                <w:rFonts w:ascii="Times New Roman"/>
              </w:rPr>
            </w:pPr>
            <w:r>
              <w:rPr>
                <w:rFonts w:hint="eastAsia" w:ascii="Times New Roman"/>
              </w:rPr>
              <w:t>20</w:t>
            </w:r>
            <w:r>
              <w:rPr>
                <w:rFonts w:hint="eastAsia" w:ascii="Times New Roman"/>
                <w:lang w:val="en-US"/>
              </w:rPr>
              <w:t>14</w:t>
            </w:r>
            <w:r>
              <w:rPr>
                <w:rFonts w:hint="eastAsia" w:ascii="Times New Roman"/>
              </w:rPr>
              <w:t>年</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5405" w:type="dxa"/>
            <w:gridSpan w:val="5"/>
            <w:vMerge w:val="continue"/>
            <w:tcBorders>
              <w:top w:val="nil"/>
            </w:tcBorders>
          </w:tcPr>
          <w:p>
            <w:pPr>
              <w:rPr>
                <w:sz w:val="2"/>
                <w:szCs w:val="2"/>
              </w:rPr>
            </w:pPr>
          </w:p>
        </w:tc>
        <w:tc>
          <w:tcPr>
            <w:tcW w:w="2338" w:type="dxa"/>
            <w:gridSpan w:val="4"/>
            <w:vMerge w:val="continue"/>
            <w:tcBorders>
              <w:top w:val="nil"/>
            </w:tcBorders>
          </w:tcPr>
          <w:p>
            <w:pPr>
              <w:rPr>
                <w:sz w:val="2"/>
                <w:szCs w:val="2"/>
              </w:rPr>
            </w:pP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2712" w:type="dxa"/>
            <w:gridSpan w:val="2"/>
            <w:vMerge w:val="continue"/>
            <w:tcBorders>
              <w:top w:val="nil"/>
            </w:tcBorders>
          </w:tcPr>
          <w:p>
            <w:pPr>
              <w:rPr>
                <w:sz w:val="2"/>
                <w:szCs w:val="2"/>
              </w:rPr>
            </w:pPr>
          </w:p>
        </w:tc>
        <w:tc>
          <w:tcPr>
            <w:tcW w:w="1516" w:type="dxa"/>
            <w:gridSpan w:val="2"/>
            <w:vMerge w:val="continue"/>
            <w:tcBorders>
              <w:top w:val="nil"/>
            </w:tcBorders>
          </w:tcPr>
          <w:p>
            <w:pPr>
              <w:rPr>
                <w:sz w:val="2"/>
                <w:szCs w:val="2"/>
              </w:rPr>
            </w:pPr>
          </w:p>
        </w:tc>
        <w:tc>
          <w:tcPr>
            <w:tcW w:w="1104" w:type="dxa"/>
            <w:vMerge w:val="continue"/>
            <w:tcBorders>
              <w:top w:val="nil"/>
            </w:tcBorders>
          </w:tcPr>
          <w:p>
            <w:pPr>
              <w:rPr>
                <w:sz w:val="2"/>
                <w:szCs w:val="2"/>
              </w:rPr>
            </w:pPr>
          </w:p>
        </w:tc>
        <w:tc>
          <w:tcPr>
            <w:tcW w:w="1451" w:type="dxa"/>
            <w:gridSpan w:val="2"/>
            <w:vMerge w:val="continue"/>
            <w:tcBorders>
              <w:top w:val="nil"/>
            </w:tcBorders>
            <w:vAlign w:val="center"/>
          </w:tcPr>
          <w:p>
            <w:pPr>
              <w:jc w:val="cente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restart"/>
            <w:vAlign w:val="center"/>
          </w:tcPr>
          <w:p>
            <w:pPr>
              <w:pStyle w:val="12"/>
              <w:jc w:val="both"/>
              <w:rPr>
                <w:rFonts w:ascii="方正仿宋简体" w:eastAsia="方正仿宋简体"/>
              </w:rPr>
            </w:pPr>
          </w:p>
          <w:p>
            <w:pPr>
              <w:pStyle w:val="12"/>
              <w:jc w:val="center"/>
              <w:rPr>
                <w:rFonts w:ascii="方正仿宋简体" w:eastAsia="方正仿宋简体"/>
              </w:rPr>
            </w:pPr>
            <w:r>
              <w:rPr>
                <w:rFonts w:hint="eastAsia" w:ascii="方正仿宋简体" w:eastAsia="方正仿宋简体"/>
              </w:rPr>
              <w:t>2015</w:t>
            </w:r>
          </w:p>
          <w:p>
            <w:pPr>
              <w:pStyle w:val="12"/>
              <w:jc w:val="center"/>
              <w:rPr>
                <w:rFonts w:ascii="方正仿宋简体" w:eastAsia="方正仿宋简体"/>
              </w:rPr>
            </w:pPr>
          </w:p>
          <w:p>
            <w:pPr>
              <w:pStyle w:val="12"/>
              <w:jc w:val="center"/>
              <w:rPr>
                <w:rFonts w:ascii="方正仿宋简体" w:eastAsia="方正仿宋简体"/>
              </w:rPr>
            </w:pPr>
            <w:r>
              <w:rPr>
                <w:rFonts w:hint="eastAsia" w:ascii="方正仿宋简体" w:eastAsia="方正仿宋简体"/>
              </w:rPr>
              <w:t>2016</w:t>
            </w:r>
          </w:p>
          <w:p>
            <w:pPr>
              <w:pStyle w:val="12"/>
              <w:jc w:val="center"/>
              <w:rPr>
                <w:rFonts w:ascii="方正仿宋简体" w:eastAsia="方正仿宋简体"/>
              </w:rPr>
            </w:pPr>
          </w:p>
          <w:p>
            <w:pPr>
              <w:pStyle w:val="12"/>
              <w:jc w:val="center"/>
              <w:rPr>
                <w:rFonts w:ascii="方正仿宋简体" w:eastAsia="方正仿宋简体"/>
              </w:rPr>
            </w:pPr>
            <w:r>
              <w:rPr>
                <w:rFonts w:hint="eastAsia" w:ascii="方正仿宋简体" w:eastAsia="方正仿宋简体"/>
              </w:rPr>
              <w:t>2017</w:t>
            </w:r>
          </w:p>
          <w:p>
            <w:pPr>
              <w:pStyle w:val="12"/>
              <w:jc w:val="center"/>
              <w:rPr>
                <w:rFonts w:ascii="方正仿宋简体" w:eastAsia="方正仿宋简体"/>
              </w:rPr>
            </w:pPr>
          </w:p>
          <w:p>
            <w:pPr>
              <w:pStyle w:val="12"/>
              <w:jc w:val="center"/>
              <w:rPr>
                <w:rFonts w:ascii="方正仿宋简体" w:eastAsia="方正仿宋简体"/>
              </w:rPr>
            </w:pPr>
            <w:r>
              <w:rPr>
                <w:rFonts w:hint="eastAsia" w:ascii="方正仿宋简体" w:eastAsia="方正仿宋简体"/>
              </w:rPr>
              <w:t>2018</w:t>
            </w:r>
          </w:p>
          <w:p>
            <w:pPr>
              <w:pStyle w:val="12"/>
              <w:jc w:val="center"/>
              <w:rPr>
                <w:rFonts w:ascii="方正仿宋简体" w:eastAsia="方正仿宋简体"/>
              </w:rPr>
            </w:pPr>
          </w:p>
          <w:p>
            <w:pPr>
              <w:pStyle w:val="12"/>
              <w:jc w:val="center"/>
              <w:rPr>
                <w:rFonts w:ascii="方正仿宋简体" w:eastAsia="方正仿宋简体"/>
              </w:rPr>
            </w:pPr>
            <w:r>
              <w:rPr>
                <w:rFonts w:hint="eastAsia" w:ascii="方正仿宋简体" w:eastAsia="方正仿宋简体"/>
              </w:rPr>
              <w:t>2019</w:t>
            </w:r>
          </w:p>
        </w:tc>
        <w:tc>
          <w:tcPr>
            <w:tcW w:w="1046" w:type="dxa"/>
            <w:vMerge w:val="restart"/>
            <w:vAlign w:val="center"/>
          </w:tcPr>
          <w:p>
            <w:pPr>
              <w:pStyle w:val="12"/>
              <w:jc w:val="both"/>
              <w:rPr>
                <w:rFonts w:ascii="方正仿宋简体" w:eastAsia="方正仿宋简体"/>
                <w:lang w:val="en-US"/>
              </w:rPr>
            </w:pPr>
          </w:p>
          <w:p>
            <w:pPr>
              <w:pStyle w:val="12"/>
              <w:jc w:val="center"/>
              <w:rPr>
                <w:rFonts w:ascii="方正仿宋简体" w:eastAsia="方正仿宋简体"/>
                <w:lang w:val="en-US"/>
              </w:rPr>
            </w:pPr>
            <w:r>
              <w:rPr>
                <w:rFonts w:hint="eastAsia" w:ascii="方正仿宋简体" w:eastAsia="方正仿宋简体"/>
                <w:lang w:val="en-US"/>
              </w:rPr>
              <w:t>88</w:t>
            </w:r>
          </w:p>
          <w:p>
            <w:pPr>
              <w:pStyle w:val="12"/>
              <w:jc w:val="center"/>
              <w:rPr>
                <w:rFonts w:ascii="方正仿宋简体" w:eastAsia="方正仿宋简体"/>
              </w:rPr>
            </w:pPr>
          </w:p>
          <w:p>
            <w:pPr>
              <w:pStyle w:val="12"/>
              <w:jc w:val="center"/>
              <w:rPr>
                <w:rFonts w:ascii="方正仿宋简体" w:eastAsia="方正仿宋简体"/>
                <w:lang w:val="en-US"/>
              </w:rPr>
            </w:pPr>
            <w:r>
              <w:rPr>
                <w:rFonts w:hint="eastAsia" w:ascii="方正仿宋简体" w:eastAsia="方正仿宋简体"/>
                <w:lang w:val="en-US"/>
              </w:rPr>
              <w:t>150</w:t>
            </w:r>
          </w:p>
          <w:p>
            <w:pPr>
              <w:pStyle w:val="12"/>
              <w:jc w:val="center"/>
              <w:rPr>
                <w:rFonts w:ascii="方正仿宋简体" w:eastAsia="方正仿宋简体"/>
              </w:rPr>
            </w:pPr>
          </w:p>
          <w:p>
            <w:pPr>
              <w:pStyle w:val="12"/>
              <w:jc w:val="center"/>
              <w:rPr>
                <w:rFonts w:ascii="方正仿宋简体" w:eastAsia="方正仿宋简体"/>
                <w:lang w:val="en-US"/>
              </w:rPr>
            </w:pPr>
            <w:r>
              <w:rPr>
                <w:rFonts w:hint="eastAsia" w:ascii="方正仿宋简体" w:eastAsia="方正仿宋简体"/>
                <w:lang w:val="en-US"/>
              </w:rPr>
              <w:t>90</w:t>
            </w:r>
          </w:p>
          <w:p>
            <w:pPr>
              <w:pStyle w:val="12"/>
              <w:jc w:val="center"/>
              <w:rPr>
                <w:rFonts w:ascii="方正仿宋简体" w:eastAsia="方正仿宋简体"/>
              </w:rPr>
            </w:pPr>
          </w:p>
          <w:p>
            <w:pPr>
              <w:pStyle w:val="12"/>
              <w:jc w:val="center"/>
              <w:rPr>
                <w:rFonts w:hint="default" w:ascii="方正仿宋简体" w:eastAsia="方正仿宋简体"/>
                <w:lang w:val="en-US" w:eastAsia="zh-CN"/>
              </w:rPr>
            </w:pPr>
            <w:r>
              <w:rPr>
                <w:rFonts w:hint="eastAsia" w:ascii="方正仿宋简体" w:eastAsia="方正仿宋简体"/>
                <w:lang w:val="en-US"/>
              </w:rPr>
              <w:t>1</w:t>
            </w:r>
            <w:r>
              <w:rPr>
                <w:rFonts w:hint="eastAsia" w:ascii="方正仿宋简体" w:eastAsia="方正仿宋简体"/>
                <w:lang w:val="en-US" w:eastAsia="zh-CN"/>
              </w:rPr>
              <w:t>05</w:t>
            </w:r>
          </w:p>
          <w:p>
            <w:pPr>
              <w:pStyle w:val="12"/>
              <w:jc w:val="center"/>
              <w:rPr>
                <w:rFonts w:ascii="方正仿宋简体" w:eastAsia="方正仿宋简体"/>
              </w:rPr>
            </w:pPr>
          </w:p>
          <w:p>
            <w:pPr>
              <w:pStyle w:val="12"/>
              <w:jc w:val="center"/>
              <w:rPr>
                <w:rFonts w:ascii="方正仿宋简体" w:eastAsia="方正仿宋简体"/>
                <w:lang w:val="en-US"/>
              </w:rPr>
            </w:pPr>
            <w:r>
              <w:rPr>
                <w:rFonts w:hint="eastAsia" w:ascii="方正仿宋简体" w:eastAsia="方正仿宋简体"/>
                <w:lang w:val="en-US"/>
              </w:rPr>
              <w:t>100</w:t>
            </w:r>
          </w:p>
        </w:tc>
        <w:tc>
          <w:tcPr>
            <w:tcW w:w="1146" w:type="dxa"/>
            <w:vMerge w:val="restart"/>
            <w:vAlign w:val="center"/>
          </w:tcPr>
          <w:p>
            <w:pPr>
              <w:pStyle w:val="12"/>
              <w:jc w:val="both"/>
              <w:rPr>
                <w:rFonts w:hint="eastAsia" w:ascii="方正仿宋简体" w:eastAsia="方正仿宋简体"/>
                <w:lang w:val="en-US" w:eastAsia="zh-CN"/>
              </w:rPr>
            </w:pPr>
          </w:p>
          <w:p>
            <w:pPr>
              <w:pStyle w:val="12"/>
              <w:jc w:val="center"/>
              <w:rPr>
                <w:rFonts w:hint="default" w:ascii="方正仿宋简体" w:eastAsia="方正仿宋简体"/>
                <w:lang w:val="en-US" w:eastAsia="zh-CN"/>
              </w:rPr>
            </w:pPr>
          </w:p>
        </w:tc>
        <w:tc>
          <w:tcPr>
            <w:tcW w:w="1757" w:type="dxa"/>
            <w:vMerge w:val="restart"/>
            <w:vAlign w:val="center"/>
          </w:tcPr>
          <w:p>
            <w:pPr>
              <w:pStyle w:val="12"/>
              <w:jc w:val="center"/>
              <w:rPr>
                <w:rFonts w:ascii="方正仿宋简体" w:eastAsia="方正仿宋简体"/>
              </w:rPr>
            </w:pPr>
            <w:r>
              <w:rPr>
                <w:rFonts w:hint="eastAsia" w:ascii="Times New Roman"/>
              </w:rPr>
              <w:t>单招考试出卷、单招考试评委、教师招聘评委、指导学生创新创业比赛、指导社团协会、二课。</w:t>
            </w:r>
          </w:p>
        </w:tc>
        <w:tc>
          <w:tcPr>
            <w:tcW w:w="5405" w:type="dxa"/>
            <w:gridSpan w:val="5"/>
            <w:vMerge w:val="continue"/>
            <w:tcBorders>
              <w:top w:val="nil"/>
            </w:tcBorders>
          </w:tcPr>
          <w:p>
            <w:pPr>
              <w:rPr>
                <w:sz w:val="2"/>
                <w:szCs w:val="2"/>
              </w:rPr>
            </w:pPr>
          </w:p>
        </w:tc>
        <w:tc>
          <w:tcPr>
            <w:tcW w:w="2338" w:type="dxa"/>
            <w:gridSpan w:val="4"/>
            <w:vMerge w:val="continue"/>
            <w:tcBorders>
              <w:top w:val="nil"/>
            </w:tcBorders>
          </w:tcPr>
          <w:p>
            <w:pPr>
              <w:rPr>
                <w:sz w:val="2"/>
                <w:szCs w:val="2"/>
              </w:rPr>
            </w:pP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1342" w:type="dxa"/>
          </w:tcPr>
          <w:p>
            <w:pPr>
              <w:pStyle w:val="12"/>
              <w:spacing w:before="8"/>
              <w:rPr>
                <w:rFonts w:ascii="Times New Roman"/>
                <w:sz w:val="17"/>
              </w:rPr>
            </w:pPr>
          </w:p>
          <w:p>
            <w:pPr>
              <w:pStyle w:val="12"/>
              <w:spacing w:before="1"/>
              <w:ind w:left="2"/>
              <w:jc w:val="center"/>
              <w:rPr>
                <w:sz w:val="21"/>
              </w:rPr>
            </w:pPr>
            <w:r>
              <w:rPr>
                <w:sz w:val="21"/>
              </w:rPr>
              <w:t>外 语 成 绩</w:t>
            </w:r>
          </w:p>
        </w:tc>
        <w:tc>
          <w:tcPr>
            <w:tcW w:w="1370" w:type="dxa"/>
            <w:vAlign w:val="center"/>
          </w:tcPr>
          <w:p>
            <w:pPr>
              <w:pStyle w:val="12"/>
              <w:jc w:val="center"/>
              <w:rPr>
                <w:rFonts w:ascii="Times New Roman"/>
              </w:rPr>
            </w:pPr>
            <w:r>
              <w:rPr>
                <w:rFonts w:hint="eastAsia" w:ascii="Times New Roman"/>
              </w:rPr>
              <w:t>A级</w:t>
            </w:r>
            <w:r>
              <w:rPr>
                <w:rFonts w:hint="eastAsia" w:ascii="Times New Roman"/>
                <w:lang w:val="en-US"/>
              </w:rPr>
              <w:t>74</w:t>
            </w:r>
            <w:r>
              <w:rPr>
                <w:rFonts w:hint="eastAsia" w:ascii="Times New Roman"/>
              </w:rPr>
              <w:t>分</w:t>
            </w:r>
          </w:p>
        </w:tc>
        <w:tc>
          <w:tcPr>
            <w:tcW w:w="2620" w:type="dxa"/>
            <w:gridSpan w:val="3"/>
          </w:tcPr>
          <w:p>
            <w:pPr>
              <w:pStyle w:val="12"/>
              <w:spacing w:before="10"/>
              <w:rPr>
                <w:rFonts w:ascii="Times New Roman"/>
                <w:sz w:val="16"/>
              </w:rPr>
            </w:pPr>
          </w:p>
          <w:p>
            <w:pPr>
              <w:pStyle w:val="12"/>
              <w:spacing w:before="1"/>
              <w:ind w:left="928"/>
              <w:rPr>
                <w:sz w:val="21"/>
              </w:rPr>
            </w:pPr>
            <w:r>
              <w:rPr>
                <w:sz w:val="21"/>
              </w:rPr>
              <w:t>计算机成绩</w:t>
            </w:r>
          </w:p>
        </w:tc>
        <w:tc>
          <w:tcPr>
            <w:tcW w:w="1451" w:type="dxa"/>
            <w:gridSpan w:val="2"/>
            <w:vAlign w:val="center"/>
          </w:tcPr>
          <w:p>
            <w:pPr>
              <w:pStyle w:val="12"/>
              <w:jc w:val="center"/>
              <w:rPr>
                <w:rFonts w:ascii="Times New Roman"/>
              </w:rPr>
            </w:pPr>
            <w:r>
              <w:rPr>
                <w:rFonts w:hint="eastAsia" w:ascii="Times New Roman"/>
              </w:rPr>
              <w:t>合格</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5405" w:type="dxa"/>
            <w:gridSpan w:val="5"/>
            <w:vMerge w:val="continue"/>
            <w:tcBorders>
              <w:top w:val="nil"/>
            </w:tcBorders>
          </w:tcPr>
          <w:p>
            <w:pPr>
              <w:rPr>
                <w:sz w:val="2"/>
                <w:szCs w:val="2"/>
              </w:rPr>
            </w:pPr>
          </w:p>
        </w:tc>
        <w:tc>
          <w:tcPr>
            <w:tcW w:w="2338" w:type="dxa"/>
            <w:gridSpan w:val="4"/>
            <w:vMerge w:val="continue"/>
            <w:tcBorders>
              <w:top w:val="nil"/>
            </w:tcBorders>
          </w:tcPr>
          <w:p>
            <w:pPr>
              <w:rPr>
                <w:sz w:val="2"/>
                <w:szCs w:val="2"/>
              </w:rPr>
            </w:pP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6" w:hRule="atLeast"/>
        </w:trPr>
        <w:tc>
          <w:tcPr>
            <w:tcW w:w="1342" w:type="dxa"/>
            <w:vMerge w:val="restart"/>
          </w:tcPr>
          <w:p>
            <w:pPr>
              <w:pStyle w:val="12"/>
              <w:spacing w:before="150"/>
              <w:rPr>
                <w:sz w:val="21"/>
              </w:rPr>
            </w:pPr>
          </w:p>
          <w:p>
            <w:pPr>
              <w:pStyle w:val="12"/>
              <w:spacing w:before="150"/>
              <w:rPr>
                <w:sz w:val="21"/>
              </w:rPr>
            </w:pPr>
          </w:p>
          <w:p>
            <w:pPr>
              <w:pStyle w:val="12"/>
              <w:spacing w:before="150"/>
              <w:rPr>
                <w:sz w:val="21"/>
              </w:rPr>
            </w:pPr>
          </w:p>
          <w:p>
            <w:pPr>
              <w:pStyle w:val="12"/>
              <w:spacing w:before="150"/>
              <w:rPr>
                <w:sz w:val="21"/>
              </w:rPr>
            </w:pPr>
          </w:p>
          <w:p>
            <w:pPr>
              <w:pStyle w:val="12"/>
              <w:spacing w:before="150"/>
              <w:rPr>
                <w:sz w:val="21"/>
              </w:rPr>
            </w:pPr>
            <w:r>
              <w:rPr>
                <w:sz w:val="21"/>
              </w:rPr>
              <w:t>最 高 学 历</w:t>
            </w:r>
          </w:p>
        </w:tc>
        <w:tc>
          <w:tcPr>
            <w:tcW w:w="1370" w:type="dxa"/>
            <w:vMerge w:val="restart"/>
            <w:vAlign w:val="center"/>
          </w:tcPr>
          <w:p>
            <w:pPr>
              <w:pStyle w:val="12"/>
              <w:jc w:val="center"/>
              <w:rPr>
                <w:rFonts w:ascii="Times New Roman"/>
              </w:rPr>
            </w:pPr>
            <w:r>
              <w:rPr>
                <w:rFonts w:hint="eastAsia" w:ascii="Times New Roman"/>
              </w:rPr>
              <w:t>本科</w:t>
            </w:r>
          </w:p>
        </w:tc>
        <w:tc>
          <w:tcPr>
            <w:tcW w:w="2620" w:type="dxa"/>
            <w:gridSpan w:val="3"/>
            <w:vMerge w:val="restart"/>
          </w:tcPr>
          <w:p>
            <w:pPr>
              <w:pStyle w:val="12"/>
              <w:spacing w:before="138"/>
              <w:ind w:right="911"/>
              <w:jc w:val="center"/>
              <w:rPr>
                <w:sz w:val="21"/>
                <w:lang w:val="en-US"/>
              </w:rPr>
            </w:pPr>
            <w:r>
              <w:rPr>
                <w:rFonts w:hint="eastAsia"/>
                <w:sz w:val="21"/>
                <w:lang w:val="en-US"/>
              </w:rPr>
              <w:t xml:space="preserve">      </w:t>
            </w:r>
          </w:p>
          <w:p>
            <w:pPr>
              <w:pStyle w:val="12"/>
              <w:spacing w:before="138"/>
              <w:ind w:right="911"/>
              <w:jc w:val="center"/>
              <w:rPr>
                <w:sz w:val="21"/>
                <w:lang w:val="en-US"/>
              </w:rPr>
            </w:pPr>
          </w:p>
          <w:p>
            <w:pPr>
              <w:pStyle w:val="12"/>
              <w:spacing w:before="138"/>
              <w:ind w:right="911"/>
              <w:jc w:val="center"/>
              <w:rPr>
                <w:sz w:val="21"/>
                <w:lang w:val="en-US"/>
              </w:rPr>
            </w:pPr>
          </w:p>
          <w:p>
            <w:pPr>
              <w:pStyle w:val="12"/>
              <w:spacing w:before="138"/>
              <w:ind w:right="911"/>
              <w:jc w:val="center"/>
              <w:rPr>
                <w:sz w:val="21"/>
                <w:lang w:val="en-US"/>
              </w:rPr>
            </w:pPr>
          </w:p>
          <w:p>
            <w:pPr>
              <w:pStyle w:val="12"/>
              <w:spacing w:before="138"/>
              <w:ind w:right="911" w:firstLine="840" w:firstLineChars="400"/>
              <w:jc w:val="both"/>
              <w:rPr>
                <w:sz w:val="21"/>
              </w:rPr>
            </w:pPr>
            <w:r>
              <w:rPr>
                <w:sz w:val="21"/>
              </w:rPr>
              <w:t>最高学位</w:t>
            </w:r>
          </w:p>
        </w:tc>
        <w:tc>
          <w:tcPr>
            <w:tcW w:w="1451" w:type="dxa"/>
            <w:gridSpan w:val="2"/>
            <w:vMerge w:val="restart"/>
            <w:vAlign w:val="center"/>
          </w:tcPr>
          <w:p>
            <w:pPr>
              <w:pStyle w:val="12"/>
              <w:jc w:val="center"/>
              <w:rPr>
                <w:rFonts w:ascii="Times New Roman"/>
                <w:lang w:val="en-US"/>
              </w:rPr>
            </w:pPr>
            <w:r>
              <w:rPr>
                <w:rFonts w:hint="eastAsia" w:ascii="Times New Roman"/>
                <w:lang w:val="en-US"/>
              </w:rPr>
              <w:t>学士</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5405" w:type="dxa"/>
            <w:gridSpan w:val="5"/>
            <w:vMerge w:val="continue"/>
            <w:tcBorders>
              <w:top w:val="nil"/>
            </w:tcBorders>
          </w:tcPr>
          <w:p>
            <w:pPr>
              <w:rPr>
                <w:sz w:val="2"/>
                <w:szCs w:val="2"/>
              </w:rPr>
            </w:pPr>
          </w:p>
        </w:tc>
        <w:tc>
          <w:tcPr>
            <w:tcW w:w="2338" w:type="dxa"/>
            <w:gridSpan w:val="4"/>
            <w:vMerge w:val="continue"/>
            <w:tcBorders>
              <w:top w:val="nil"/>
            </w:tcBorders>
          </w:tcPr>
          <w:p>
            <w:pPr>
              <w:rPr>
                <w:sz w:val="2"/>
                <w:szCs w:val="2"/>
              </w:rPr>
            </w:pP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continue"/>
            <w:tcBorders>
              <w:top w:val="nil"/>
            </w:tcBorders>
          </w:tcPr>
          <w:p>
            <w:pPr>
              <w:rPr>
                <w:sz w:val="2"/>
                <w:szCs w:val="2"/>
              </w:rPr>
            </w:pPr>
          </w:p>
        </w:tc>
        <w:tc>
          <w:tcPr>
            <w:tcW w:w="1370" w:type="dxa"/>
            <w:vMerge w:val="continue"/>
            <w:tcBorders>
              <w:top w:val="nil"/>
            </w:tcBorders>
            <w:vAlign w:val="center"/>
          </w:tcPr>
          <w:p>
            <w:pPr>
              <w:jc w:val="center"/>
              <w:rPr>
                <w:sz w:val="2"/>
                <w:szCs w:val="2"/>
              </w:rPr>
            </w:pPr>
          </w:p>
        </w:tc>
        <w:tc>
          <w:tcPr>
            <w:tcW w:w="2620" w:type="dxa"/>
            <w:gridSpan w:val="3"/>
            <w:vMerge w:val="continue"/>
            <w:tcBorders>
              <w:top w:val="nil"/>
            </w:tcBorders>
          </w:tcPr>
          <w:p>
            <w:pPr>
              <w:rPr>
                <w:sz w:val="2"/>
                <w:szCs w:val="2"/>
              </w:rPr>
            </w:pPr>
          </w:p>
        </w:tc>
        <w:tc>
          <w:tcPr>
            <w:tcW w:w="1451" w:type="dxa"/>
            <w:gridSpan w:val="2"/>
            <w:vMerge w:val="continue"/>
            <w:tcBorders>
              <w:top w:val="nil"/>
            </w:tcBorders>
            <w:vAlign w:val="center"/>
          </w:tcPr>
          <w:p>
            <w:pPr>
              <w:jc w:val="cente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743" w:type="dxa"/>
            <w:gridSpan w:val="9"/>
            <w:vMerge w:val="restart"/>
          </w:tcPr>
          <w:p>
            <w:pPr>
              <w:pStyle w:val="12"/>
              <w:spacing w:before="148"/>
              <w:ind w:left="3451" w:right="3301"/>
              <w:jc w:val="center"/>
              <w:rPr>
                <w:sz w:val="21"/>
              </w:rPr>
            </w:pPr>
            <w:r>
              <w:rPr>
                <w:sz w:val="21"/>
              </w:rPr>
              <w:t>任教课程</w:t>
            </w: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342" w:type="dxa"/>
            <w:vMerge w:val="restart"/>
          </w:tcPr>
          <w:p>
            <w:pPr>
              <w:pStyle w:val="12"/>
              <w:spacing w:before="4"/>
              <w:rPr>
                <w:rFonts w:ascii="Times New Roman"/>
                <w:sz w:val="24"/>
              </w:rPr>
            </w:pPr>
          </w:p>
          <w:p>
            <w:pPr>
              <w:pStyle w:val="12"/>
              <w:ind w:left="138"/>
              <w:rPr>
                <w:sz w:val="21"/>
              </w:rPr>
            </w:pPr>
            <w:r>
              <w:rPr>
                <w:sz w:val="21"/>
              </w:rPr>
              <w:t>现从事专业</w:t>
            </w:r>
          </w:p>
        </w:tc>
        <w:tc>
          <w:tcPr>
            <w:tcW w:w="1370" w:type="dxa"/>
            <w:vMerge w:val="restart"/>
            <w:vAlign w:val="center"/>
          </w:tcPr>
          <w:p>
            <w:pPr>
              <w:pStyle w:val="12"/>
              <w:jc w:val="center"/>
              <w:rPr>
                <w:rFonts w:ascii="Times New Roman"/>
                <w:lang w:val="en-US"/>
              </w:rPr>
            </w:pPr>
            <w:r>
              <w:rPr>
                <w:rFonts w:hint="eastAsia" w:ascii="Times New Roman"/>
                <w:lang w:val="en-US"/>
              </w:rPr>
              <w:t>思想政治教育</w:t>
            </w:r>
          </w:p>
        </w:tc>
        <w:tc>
          <w:tcPr>
            <w:tcW w:w="2620" w:type="dxa"/>
            <w:gridSpan w:val="3"/>
            <w:vMerge w:val="restart"/>
          </w:tcPr>
          <w:p>
            <w:pPr>
              <w:pStyle w:val="12"/>
              <w:spacing w:before="6"/>
              <w:rPr>
                <w:rFonts w:ascii="Times New Roman"/>
                <w:sz w:val="23"/>
              </w:rPr>
            </w:pPr>
          </w:p>
          <w:p>
            <w:pPr>
              <w:pStyle w:val="12"/>
              <w:ind w:right="911"/>
              <w:jc w:val="center"/>
              <w:rPr>
                <w:sz w:val="21"/>
              </w:rPr>
            </w:pPr>
            <w:r>
              <w:rPr>
                <w:sz w:val="21"/>
              </w:rPr>
              <w:t>是否破格</w:t>
            </w:r>
          </w:p>
        </w:tc>
        <w:tc>
          <w:tcPr>
            <w:tcW w:w="1451" w:type="dxa"/>
            <w:gridSpan w:val="2"/>
            <w:vMerge w:val="restart"/>
            <w:vAlign w:val="center"/>
          </w:tcPr>
          <w:p>
            <w:pPr>
              <w:pStyle w:val="12"/>
              <w:jc w:val="center"/>
              <w:rPr>
                <w:rFonts w:ascii="Times New Roman"/>
              </w:rPr>
            </w:pPr>
            <w:r>
              <w:rPr>
                <w:rFonts w:hint="eastAsia" w:ascii="Times New Roman"/>
              </w:rPr>
              <w:t>否</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743" w:type="dxa"/>
            <w:gridSpan w:val="9"/>
            <w:vMerge w:val="continue"/>
            <w:tcBorders>
              <w:top w:val="nil"/>
            </w:tcBorders>
          </w:tcPr>
          <w:p>
            <w:pPr>
              <w:rPr>
                <w:sz w:val="2"/>
                <w:szCs w:val="2"/>
              </w:rPr>
            </w:pP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342" w:type="dxa"/>
            <w:vMerge w:val="continue"/>
            <w:tcBorders>
              <w:top w:val="nil"/>
            </w:tcBorders>
          </w:tcPr>
          <w:p>
            <w:pPr>
              <w:rPr>
                <w:sz w:val="2"/>
                <w:szCs w:val="2"/>
              </w:rPr>
            </w:pPr>
          </w:p>
        </w:tc>
        <w:tc>
          <w:tcPr>
            <w:tcW w:w="1370" w:type="dxa"/>
            <w:vMerge w:val="continue"/>
            <w:tcBorders>
              <w:top w:val="nil"/>
            </w:tcBorders>
          </w:tcPr>
          <w:p>
            <w:pPr>
              <w:rPr>
                <w:sz w:val="2"/>
                <w:szCs w:val="2"/>
              </w:rPr>
            </w:pPr>
          </w:p>
        </w:tc>
        <w:tc>
          <w:tcPr>
            <w:tcW w:w="2620" w:type="dxa"/>
            <w:gridSpan w:val="3"/>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743" w:type="dxa"/>
            <w:gridSpan w:val="9"/>
            <w:vMerge w:val="restart"/>
            <w:vAlign w:val="center"/>
          </w:tcPr>
          <w:p>
            <w:pPr>
              <w:pStyle w:val="12"/>
              <w:jc w:val="both"/>
              <w:rPr>
                <w:rFonts w:ascii="方正仿宋简体" w:eastAsia="方正仿宋简体"/>
              </w:rPr>
            </w:pPr>
            <w:r>
              <w:rPr>
                <w:rFonts w:hint="eastAsia" w:ascii="Times New Roman"/>
              </w:rPr>
              <w:t>《创新基础》、《职业道德》、《就业与指导》、《音乐欣赏》、《戏剧鉴赏》</w:t>
            </w: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5332" w:type="dxa"/>
            <w:gridSpan w:val="5"/>
          </w:tcPr>
          <w:p>
            <w:pPr>
              <w:pStyle w:val="12"/>
              <w:spacing w:before="96"/>
              <w:ind w:left="1906" w:right="1906"/>
              <w:jc w:val="center"/>
              <w:rPr>
                <w:sz w:val="21"/>
              </w:rPr>
            </w:pPr>
            <w:r>
              <w:rPr>
                <w:sz w:val="21"/>
              </w:rPr>
              <w:t>毕业学校及专业</w:t>
            </w:r>
          </w:p>
        </w:tc>
        <w:tc>
          <w:tcPr>
            <w:tcW w:w="1451" w:type="dxa"/>
            <w:gridSpan w:val="2"/>
          </w:tcPr>
          <w:p>
            <w:pPr>
              <w:pStyle w:val="12"/>
              <w:spacing w:before="96"/>
              <w:ind w:left="298"/>
              <w:rPr>
                <w:sz w:val="21"/>
              </w:rPr>
            </w:pPr>
            <w:r>
              <w:rPr>
                <w:sz w:val="21"/>
              </w:rPr>
              <w:t>毕业时间</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743" w:type="dxa"/>
            <w:gridSpan w:val="9"/>
            <w:vMerge w:val="continue"/>
            <w:tcBorders>
              <w:top w:val="nil"/>
            </w:tcBorders>
          </w:tcPr>
          <w:p>
            <w:pPr>
              <w:rPr>
                <w:sz w:val="2"/>
                <w:szCs w:val="2"/>
              </w:rPr>
            </w:pP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5332" w:type="dxa"/>
            <w:gridSpan w:val="5"/>
            <w:vMerge w:val="restart"/>
            <w:vAlign w:val="center"/>
          </w:tcPr>
          <w:p>
            <w:pPr>
              <w:pStyle w:val="12"/>
              <w:jc w:val="center"/>
              <w:rPr>
                <w:rFonts w:ascii="Times New Roman"/>
              </w:rPr>
            </w:pPr>
            <w:r>
              <w:rPr>
                <w:rFonts w:hint="eastAsia" w:ascii="Times New Roman"/>
              </w:rPr>
              <w:t>衡阳师范学院音乐教育</w:t>
            </w:r>
          </w:p>
        </w:tc>
        <w:tc>
          <w:tcPr>
            <w:tcW w:w="1451" w:type="dxa"/>
            <w:gridSpan w:val="2"/>
            <w:vMerge w:val="restart"/>
            <w:vAlign w:val="center"/>
          </w:tcPr>
          <w:p>
            <w:pPr>
              <w:pStyle w:val="12"/>
              <w:jc w:val="center"/>
              <w:rPr>
                <w:rFonts w:ascii="Times New Roman"/>
              </w:rPr>
            </w:pPr>
            <w:r>
              <w:rPr>
                <w:rFonts w:hint="eastAsia" w:ascii="Times New Roman"/>
              </w:rPr>
              <w:t>200</w:t>
            </w:r>
            <w:r>
              <w:rPr>
                <w:rFonts w:hint="eastAsia" w:ascii="Times New Roman"/>
                <w:lang w:val="en-US"/>
              </w:rPr>
              <w:t>6</w:t>
            </w:r>
            <w:r>
              <w:rPr>
                <w:rFonts w:hint="eastAsia" w:ascii="Times New Roman"/>
              </w:rPr>
              <w:t>年</w:t>
            </w: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827" w:type="dxa"/>
            <w:vMerge w:val="continue"/>
            <w:tcBorders>
              <w:top w:val="nil"/>
            </w:tcBorders>
            <w:vAlign w:val="center"/>
          </w:tcPr>
          <w:p>
            <w:pPr>
              <w:jc w:val="center"/>
              <w:rPr>
                <w:sz w:val="2"/>
                <w:szCs w:val="2"/>
              </w:rPr>
            </w:pPr>
          </w:p>
        </w:tc>
        <w:tc>
          <w:tcPr>
            <w:tcW w:w="1046" w:type="dxa"/>
            <w:vMerge w:val="continue"/>
            <w:tcBorders>
              <w:top w:val="nil"/>
            </w:tcBorders>
            <w:vAlign w:val="center"/>
          </w:tcPr>
          <w:p>
            <w:pPr>
              <w:jc w:val="center"/>
              <w:rPr>
                <w:sz w:val="2"/>
                <w:szCs w:val="2"/>
              </w:rPr>
            </w:pPr>
          </w:p>
        </w:tc>
        <w:tc>
          <w:tcPr>
            <w:tcW w:w="1146" w:type="dxa"/>
            <w:vMerge w:val="continue"/>
            <w:tcBorders>
              <w:top w:val="nil"/>
            </w:tcBorders>
            <w:vAlign w:val="center"/>
          </w:tcPr>
          <w:p>
            <w:pPr>
              <w:jc w:val="center"/>
              <w:rPr>
                <w:sz w:val="2"/>
                <w:szCs w:val="2"/>
              </w:rPr>
            </w:pPr>
          </w:p>
        </w:tc>
        <w:tc>
          <w:tcPr>
            <w:tcW w:w="1757" w:type="dxa"/>
            <w:vMerge w:val="continue"/>
            <w:tcBorders>
              <w:top w:val="nil"/>
            </w:tcBorders>
            <w:vAlign w:val="center"/>
          </w:tcPr>
          <w:p>
            <w:pPr>
              <w:jc w:val="center"/>
              <w:rPr>
                <w:sz w:val="2"/>
                <w:szCs w:val="2"/>
              </w:rPr>
            </w:pPr>
          </w:p>
        </w:tc>
        <w:tc>
          <w:tcPr>
            <w:tcW w:w="7743" w:type="dxa"/>
            <w:gridSpan w:val="9"/>
            <w:vMerge w:val="continue"/>
            <w:tcBorders>
              <w:top w:val="nil"/>
            </w:tcBorders>
            <w:vAlign w:val="center"/>
          </w:tcPr>
          <w:p>
            <w:pPr>
              <w:jc w:val="center"/>
              <w:rPr>
                <w:sz w:val="2"/>
                <w:szCs w:val="2"/>
              </w:rPr>
            </w:pPr>
          </w:p>
        </w:tc>
        <w:tc>
          <w:tcPr>
            <w:tcW w:w="11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5332" w:type="dxa"/>
            <w:gridSpan w:val="5"/>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restart"/>
          </w:tcPr>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9"/>
              <w:rPr>
                <w:rFonts w:ascii="Times New Roman"/>
                <w:sz w:val="24"/>
              </w:rPr>
            </w:pPr>
          </w:p>
          <w:p>
            <w:pPr>
              <w:pStyle w:val="12"/>
              <w:spacing w:line="249" w:lineRule="auto"/>
              <w:ind w:left="143" w:right="147"/>
              <w:rPr>
                <w:b/>
                <w:sz w:val="21"/>
              </w:rPr>
            </w:pPr>
          </w:p>
          <w:p>
            <w:pPr>
              <w:pStyle w:val="12"/>
              <w:spacing w:line="249" w:lineRule="auto"/>
              <w:ind w:left="143" w:right="147"/>
              <w:rPr>
                <w:b/>
                <w:sz w:val="21"/>
              </w:rPr>
            </w:pPr>
          </w:p>
          <w:p>
            <w:pPr>
              <w:pStyle w:val="12"/>
              <w:spacing w:line="249" w:lineRule="auto"/>
              <w:ind w:left="143" w:right="147"/>
              <w:rPr>
                <w:b/>
                <w:sz w:val="21"/>
              </w:rPr>
            </w:pPr>
          </w:p>
          <w:p>
            <w:pPr>
              <w:pStyle w:val="12"/>
              <w:spacing w:line="249" w:lineRule="auto"/>
              <w:ind w:left="143" w:right="147"/>
              <w:rPr>
                <w:b/>
                <w:sz w:val="21"/>
              </w:rPr>
            </w:pPr>
          </w:p>
          <w:p>
            <w:pPr>
              <w:pStyle w:val="12"/>
              <w:spacing w:line="249" w:lineRule="auto"/>
              <w:ind w:left="143" w:right="147"/>
              <w:rPr>
                <w:b/>
                <w:sz w:val="21"/>
              </w:rPr>
            </w:pPr>
          </w:p>
          <w:p>
            <w:pPr>
              <w:pStyle w:val="12"/>
              <w:spacing w:line="249" w:lineRule="auto"/>
              <w:ind w:left="143" w:right="147"/>
              <w:rPr>
                <w:b/>
                <w:sz w:val="21"/>
              </w:rPr>
            </w:pPr>
          </w:p>
          <w:p>
            <w:pPr>
              <w:pStyle w:val="12"/>
              <w:spacing w:line="249" w:lineRule="auto"/>
              <w:ind w:left="143" w:right="147"/>
              <w:rPr>
                <w:b/>
                <w:sz w:val="21"/>
              </w:rPr>
            </w:pPr>
          </w:p>
          <w:p>
            <w:pPr>
              <w:pStyle w:val="12"/>
              <w:spacing w:line="249" w:lineRule="auto"/>
              <w:ind w:left="143" w:right="147"/>
              <w:rPr>
                <w:b/>
                <w:sz w:val="21"/>
              </w:rPr>
            </w:pPr>
          </w:p>
          <w:p>
            <w:pPr>
              <w:pStyle w:val="12"/>
              <w:spacing w:line="249" w:lineRule="auto"/>
              <w:ind w:left="143" w:right="147"/>
              <w:rPr>
                <w:b/>
                <w:sz w:val="21"/>
              </w:rPr>
            </w:pPr>
          </w:p>
          <w:p>
            <w:pPr>
              <w:pStyle w:val="12"/>
              <w:spacing w:line="249" w:lineRule="auto"/>
              <w:ind w:left="143" w:right="147"/>
              <w:rPr>
                <w:b/>
                <w:sz w:val="21"/>
              </w:rPr>
            </w:pPr>
          </w:p>
          <w:p>
            <w:pPr>
              <w:pStyle w:val="12"/>
              <w:spacing w:line="249" w:lineRule="auto"/>
              <w:ind w:left="143" w:right="147"/>
              <w:rPr>
                <w:b/>
                <w:sz w:val="21"/>
              </w:rPr>
            </w:pPr>
          </w:p>
          <w:p>
            <w:pPr>
              <w:pStyle w:val="12"/>
              <w:spacing w:line="249" w:lineRule="auto"/>
              <w:ind w:left="143" w:right="147"/>
              <w:rPr>
                <w:b/>
                <w:sz w:val="21"/>
              </w:rPr>
            </w:pPr>
            <w:r>
              <w:rPr>
                <w:b/>
                <w:sz w:val="21"/>
              </w:rPr>
              <w:t>科研工作</w:t>
            </w:r>
          </w:p>
        </w:tc>
        <w:tc>
          <w:tcPr>
            <w:tcW w:w="1196" w:type="dxa"/>
            <w:vMerge w:val="restart"/>
          </w:tcPr>
          <w:p>
            <w:pPr>
              <w:pStyle w:val="12"/>
              <w:spacing w:before="85" w:line="249" w:lineRule="auto"/>
              <w:ind w:left="99" w:right="105" w:hanging="3"/>
              <w:jc w:val="center"/>
              <w:rPr>
                <w:sz w:val="21"/>
              </w:rPr>
            </w:pPr>
            <w:r>
              <w:rPr>
                <w:sz w:val="21"/>
              </w:rPr>
              <w:t>主要论著</w:t>
            </w:r>
            <w:r>
              <w:rPr>
                <w:spacing w:val="-24"/>
                <w:sz w:val="21"/>
              </w:rPr>
              <w:t>或论文</w:t>
            </w:r>
            <w:r>
              <w:rPr>
                <w:sz w:val="21"/>
              </w:rPr>
              <w:t>（</w:t>
            </w:r>
            <w:r>
              <w:rPr>
                <w:spacing w:val="-16"/>
                <w:sz w:val="21"/>
              </w:rPr>
              <w:t>标</w:t>
            </w:r>
            <w:r>
              <w:rPr>
                <w:spacing w:val="-18"/>
                <w:sz w:val="21"/>
              </w:rPr>
              <w:t>题、刊物名称、发表时间、作者排</w:t>
            </w:r>
            <w:r>
              <w:rPr>
                <w:sz w:val="21"/>
              </w:rPr>
              <w:t>名、代表作）</w:t>
            </w:r>
          </w:p>
        </w:tc>
        <w:tc>
          <w:tcPr>
            <w:tcW w:w="1873" w:type="dxa"/>
            <w:gridSpan w:val="2"/>
            <w:vMerge w:val="restart"/>
          </w:tcPr>
          <w:p>
            <w:pPr>
              <w:pStyle w:val="12"/>
              <w:spacing w:before="149"/>
              <w:ind w:left="506"/>
              <w:rPr>
                <w:sz w:val="21"/>
              </w:rPr>
            </w:pPr>
            <w:r>
              <w:rPr>
                <w:sz w:val="21"/>
              </w:rPr>
              <w:t>论文总数</w:t>
            </w:r>
          </w:p>
        </w:tc>
        <w:tc>
          <w:tcPr>
            <w:tcW w:w="1146" w:type="dxa"/>
            <w:vMerge w:val="restart"/>
            <w:vAlign w:val="center"/>
          </w:tcPr>
          <w:p>
            <w:pPr>
              <w:pStyle w:val="12"/>
              <w:jc w:val="center"/>
              <w:rPr>
                <w:rFonts w:ascii="Times New Roman"/>
                <w:lang w:val="en-US"/>
              </w:rPr>
            </w:pPr>
            <w:r>
              <w:rPr>
                <w:rFonts w:hint="eastAsia" w:ascii="Times New Roman"/>
                <w:lang w:val="en-US"/>
              </w:rPr>
              <w:t>15</w:t>
            </w:r>
          </w:p>
        </w:tc>
        <w:tc>
          <w:tcPr>
            <w:tcW w:w="7316" w:type="dxa"/>
            <w:gridSpan w:val="7"/>
            <w:vMerge w:val="restart"/>
          </w:tcPr>
          <w:p>
            <w:pPr>
              <w:pStyle w:val="12"/>
              <w:spacing w:before="149"/>
              <w:ind w:left="1416" w:right="1439"/>
              <w:jc w:val="center"/>
              <w:rPr>
                <w:sz w:val="21"/>
              </w:rPr>
            </w:pPr>
            <w:r>
              <w:rPr>
                <w:sz w:val="21"/>
              </w:rPr>
              <w:t>专（译）著、国家级规划教材、省级规划教材数</w:t>
            </w:r>
          </w:p>
        </w:tc>
        <w:tc>
          <w:tcPr>
            <w:tcW w:w="2184" w:type="dxa"/>
            <w:gridSpan w:val="3"/>
            <w:vMerge w:val="restart"/>
            <w:vAlign w:val="center"/>
          </w:tcPr>
          <w:p>
            <w:pPr>
              <w:pStyle w:val="12"/>
              <w:jc w:val="center"/>
              <w:rPr>
                <w:rFonts w:ascii="Times New Roman"/>
                <w:lang w:val="en-US"/>
              </w:rPr>
            </w:pPr>
            <w:r>
              <w:rPr>
                <w:rFonts w:hint="eastAsia" w:ascii="Times New Roman"/>
                <w:lang w:val="en-US"/>
              </w:rPr>
              <w:t>1</w:t>
            </w:r>
          </w:p>
        </w:tc>
        <w:tc>
          <w:tcPr>
            <w:tcW w:w="1139" w:type="dxa"/>
            <w:vMerge w:val="restart"/>
          </w:tcPr>
          <w:p>
            <w:pPr>
              <w:pStyle w:val="12"/>
              <w:rPr>
                <w:rFonts w:ascii="Times New Roman"/>
                <w:sz w:val="20"/>
              </w:rPr>
            </w:pPr>
          </w:p>
          <w:p>
            <w:pPr>
              <w:pStyle w:val="12"/>
              <w:rPr>
                <w:rFonts w:ascii="Times New Roman"/>
                <w:sz w:val="20"/>
              </w:rPr>
            </w:pPr>
          </w:p>
          <w:p>
            <w:pPr>
              <w:pStyle w:val="12"/>
              <w:spacing w:before="8"/>
              <w:rPr>
                <w:rFonts w:ascii="Times New Roman"/>
                <w:sz w:val="18"/>
              </w:rPr>
            </w:pPr>
          </w:p>
          <w:p>
            <w:pPr>
              <w:pStyle w:val="12"/>
              <w:spacing w:line="249" w:lineRule="auto"/>
              <w:ind w:left="178" w:right="210"/>
              <w:rPr>
                <w:sz w:val="21"/>
              </w:rPr>
            </w:pPr>
            <w:r>
              <w:rPr>
                <w:spacing w:val="-4"/>
                <w:sz w:val="21"/>
              </w:rPr>
              <w:t>科研部门</w:t>
            </w:r>
            <w:r>
              <w:rPr>
                <w:spacing w:val="-4"/>
                <w:w w:val="95"/>
                <w:sz w:val="21"/>
              </w:rPr>
              <w:t>审核意见</w:t>
            </w:r>
          </w:p>
          <w:p>
            <w:pPr>
              <w:pStyle w:val="12"/>
              <w:spacing w:before="2"/>
              <w:ind w:left="178"/>
              <w:rPr>
                <w:sz w:val="21"/>
              </w:rPr>
            </w:pPr>
            <w:r>
              <w:rPr>
                <w:w w:val="95"/>
                <w:sz w:val="21"/>
              </w:rPr>
              <w:t>（盖章）</w:t>
            </w: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130" w:line="249" w:lineRule="auto"/>
              <w:ind w:left="87" w:right="121"/>
              <w:jc w:val="both"/>
              <w:rPr>
                <w:sz w:val="21"/>
              </w:rPr>
            </w:pPr>
            <w:r>
              <w:rPr>
                <w:spacing w:val="-23"/>
                <w:sz w:val="21"/>
              </w:rPr>
              <w:t>科 研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7"/>
            <w:vMerge w:val="restart"/>
          </w:tcPr>
          <w:p>
            <w:pPr>
              <w:pStyle w:val="12"/>
              <w:spacing w:before="150"/>
              <w:ind w:left="2422" w:right="2421"/>
              <w:jc w:val="center"/>
              <w:rPr>
                <w:sz w:val="21"/>
              </w:rPr>
            </w:pPr>
            <w:r>
              <w:rPr>
                <w:sz w:val="21"/>
              </w:rPr>
              <w:t>近五年年度考核情况</w:t>
            </w:r>
          </w:p>
        </w:tc>
        <w:tc>
          <w:tcPr>
            <w:tcW w:w="723" w:type="dxa"/>
            <w:vMerge w:val="continue"/>
            <w:tcBorders>
              <w:top w:val="nil"/>
            </w:tcBorders>
          </w:tcPr>
          <w:p>
            <w:pPr>
              <w:rPr>
                <w:sz w:val="2"/>
                <w:szCs w:val="2"/>
              </w:rPr>
            </w:pPr>
          </w:p>
        </w:tc>
        <w:tc>
          <w:tcPr>
            <w:tcW w:w="1196" w:type="dxa"/>
            <w:vMerge w:val="continue"/>
          </w:tcPr>
          <w:p>
            <w:pPr>
              <w:rPr>
                <w:sz w:val="2"/>
                <w:szCs w:val="2"/>
              </w:rPr>
            </w:pPr>
          </w:p>
        </w:tc>
        <w:tc>
          <w:tcPr>
            <w:tcW w:w="1873" w:type="dxa"/>
            <w:gridSpan w:val="2"/>
            <w:vMerge w:val="continue"/>
            <w:tcBorders>
              <w:top w:val="nil"/>
            </w:tcBorders>
          </w:tcPr>
          <w:p>
            <w:pPr>
              <w:rPr>
                <w:sz w:val="2"/>
                <w:szCs w:val="2"/>
              </w:rPr>
            </w:pPr>
          </w:p>
        </w:tc>
        <w:tc>
          <w:tcPr>
            <w:tcW w:w="1146" w:type="dxa"/>
            <w:vMerge w:val="continue"/>
            <w:tcBorders>
              <w:top w:val="nil"/>
            </w:tcBorders>
          </w:tcPr>
          <w:p>
            <w:pPr>
              <w:rPr>
                <w:sz w:val="2"/>
                <w:szCs w:val="2"/>
              </w:rPr>
            </w:pPr>
          </w:p>
        </w:tc>
        <w:tc>
          <w:tcPr>
            <w:tcW w:w="7316" w:type="dxa"/>
            <w:gridSpan w:val="7"/>
            <w:vMerge w:val="continue"/>
            <w:tcBorders>
              <w:top w:val="nil"/>
            </w:tcBorders>
          </w:tcPr>
          <w:p>
            <w:pPr>
              <w:rPr>
                <w:sz w:val="2"/>
                <w:szCs w:val="2"/>
              </w:rPr>
            </w:pPr>
          </w:p>
        </w:tc>
        <w:tc>
          <w:tcPr>
            <w:tcW w:w="2184" w:type="dxa"/>
            <w:gridSpan w:val="3"/>
            <w:vMerge w:val="continue"/>
            <w:tcBorders>
              <w:top w:val="nil"/>
            </w:tcBorders>
          </w:tcPr>
          <w:p>
            <w:pPr>
              <w:rPr>
                <w:sz w:val="2"/>
                <w:szCs w:val="2"/>
              </w:rPr>
            </w:pP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7"/>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Pr>
          <w:p>
            <w:pPr>
              <w:rPr>
                <w:sz w:val="2"/>
                <w:szCs w:val="2"/>
              </w:rPr>
            </w:pPr>
          </w:p>
        </w:tc>
        <w:tc>
          <w:tcPr>
            <w:tcW w:w="12519" w:type="dxa"/>
            <w:gridSpan w:val="13"/>
            <w:vMerge w:val="restart"/>
          </w:tcPr>
          <w:p>
            <w:pPr>
              <w:pStyle w:val="12"/>
              <w:rPr>
                <w:rFonts w:ascii="Times New Roman"/>
                <w:lang w:val="en-US"/>
              </w:rPr>
            </w:pPr>
            <w:r>
              <w:rPr>
                <w:rFonts w:hint="eastAsia" w:ascii="Times New Roman"/>
                <w:b/>
                <w:bCs/>
                <w:lang w:val="en-US"/>
              </w:rPr>
              <w:t>1.公开发表的论文</w:t>
            </w:r>
            <w:r>
              <w:rPr>
                <w:rFonts w:hint="eastAsia" w:ascii="Times New Roman"/>
                <w:lang w:val="en-US"/>
              </w:rPr>
              <w:t>：</w:t>
            </w:r>
          </w:p>
          <w:p>
            <w:pPr>
              <w:pStyle w:val="12"/>
              <w:ind w:firstLine="440" w:firstLineChars="200"/>
              <w:rPr>
                <w:rFonts w:ascii="Times New Roman"/>
                <w:lang w:val="en-US"/>
              </w:rPr>
            </w:pPr>
            <w:r>
              <w:rPr>
                <w:rFonts w:hint="eastAsia" w:ascii="Times New Roman"/>
                <w:lang w:val="en-US"/>
              </w:rPr>
              <w:t>论文1：《</w:t>
            </w:r>
            <w:r>
              <w:rPr>
                <w:rFonts w:hint="eastAsia" w:ascii="Times New Roman"/>
                <w:sz w:val="20"/>
                <w:lang w:val="en-US"/>
              </w:rPr>
              <w:t>高职思想政治教育中优秀传统文化的作用及实施途径</w:t>
            </w:r>
            <w:r>
              <w:rPr>
                <w:rFonts w:hint="eastAsia" w:ascii="Times New Roman"/>
                <w:lang w:val="en-US"/>
              </w:rPr>
              <w:t>》，</w:t>
            </w:r>
            <w:r>
              <w:rPr>
                <w:rFonts w:hint="eastAsia" w:ascii="Times New Roman"/>
                <w:sz w:val="20"/>
                <w:lang w:val="en-US"/>
              </w:rPr>
              <w:t>颂雅风，2019.05，</w:t>
            </w:r>
            <w:r>
              <w:rPr>
                <w:sz w:val="18"/>
              </w:rPr>
              <w:t>独著</w:t>
            </w:r>
          </w:p>
          <w:p>
            <w:pPr>
              <w:pStyle w:val="12"/>
              <w:ind w:firstLine="440" w:firstLineChars="200"/>
              <w:rPr>
                <w:rFonts w:ascii="Times New Roman"/>
                <w:lang w:val="en-US"/>
              </w:rPr>
            </w:pPr>
            <w:r>
              <w:rPr>
                <w:rFonts w:hint="eastAsia" w:ascii="Times New Roman"/>
                <w:lang w:val="en-US"/>
              </w:rPr>
              <w:t>论文2：《</w:t>
            </w:r>
            <w:r>
              <w:rPr>
                <w:rFonts w:hint="eastAsia" w:ascii="Times New Roman"/>
                <w:sz w:val="20"/>
                <w:lang w:val="en-US"/>
              </w:rPr>
              <w:t>新时代下高职思想政治教育创新路径探析</w:t>
            </w:r>
            <w:r>
              <w:rPr>
                <w:rFonts w:hint="eastAsia" w:ascii="Times New Roman"/>
                <w:lang w:val="en-US"/>
              </w:rPr>
              <w:t>》，</w:t>
            </w:r>
            <w:r>
              <w:rPr>
                <w:rFonts w:hint="eastAsia" w:ascii="Times New Roman"/>
                <w:sz w:val="20"/>
                <w:lang w:val="en-US"/>
              </w:rPr>
              <w:t>中外交流，2019.07，</w:t>
            </w:r>
            <w:r>
              <w:rPr>
                <w:sz w:val="18"/>
              </w:rPr>
              <w:t>独著</w:t>
            </w:r>
          </w:p>
          <w:p>
            <w:pPr>
              <w:pStyle w:val="12"/>
              <w:ind w:firstLine="440" w:firstLineChars="200"/>
              <w:rPr>
                <w:rFonts w:ascii="Times New Roman"/>
                <w:lang w:val="en-US"/>
              </w:rPr>
            </w:pPr>
            <w:r>
              <w:rPr>
                <w:rFonts w:hint="eastAsia" w:ascii="Times New Roman"/>
                <w:lang w:val="en-US"/>
              </w:rPr>
              <w:t>论文3：《</w:t>
            </w:r>
            <w:r>
              <w:rPr>
                <w:rFonts w:hint="eastAsia" w:ascii="Times New Roman"/>
                <w:sz w:val="20"/>
                <w:lang w:val="en-US"/>
              </w:rPr>
              <w:t>自媒体时代下高职院校思想政治教育的实效性探究</w:t>
            </w:r>
            <w:r>
              <w:rPr>
                <w:rFonts w:hint="eastAsia" w:ascii="Times New Roman"/>
                <w:lang w:val="en-US"/>
              </w:rPr>
              <w:t>》，</w:t>
            </w:r>
            <w:r>
              <w:rPr>
                <w:rFonts w:hint="eastAsia" w:ascii="Times New Roman"/>
                <w:sz w:val="20"/>
                <w:lang w:val="en-US"/>
              </w:rPr>
              <w:t>中外交流，2019.07，</w:t>
            </w:r>
            <w:r>
              <w:rPr>
                <w:sz w:val="18"/>
              </w:rPr>
              <w:t>独著</w:t>
            </w:r>
          </w:p>
          <w:p>
            <w:pPr>
              <w:pStyle w:val="12"/>
              <w:ind w:firstLine="440" w:firstLineChars="200"/>
              <w:rPr>
                <w:rFonts w:ascii="Times New Roman"/>
                <w:lang w:val="en-US"/>
              </w:rPr>
            </w:pPr>
            <w:r>
              <w:rPr>
                <w:rFonts w:hint="eastAsia" w:ascii="Times New Roman"/>
                <w:lang w:val="en-US"/>
              </w:rPr>
              <w:t>论文4：《</w:t>
            </w:r>
            <w:r>
              <w:rPr>
                <w:rFonts w:hint="eastAsia" w:ascii="Times New Roman"/>
                <w:sz w:val="20"/>
                <w:lang w:val="en-US"/>
              </w:rPr>
              <w:t>试论高职思政教育与工匠精神培养的有效融合</w:t>
            </w:r>
            <w:r>
              <w:rPr>
                <w:rFonts w:hint="eastAsia" w:ascii="Times New Roman"/>
                <w:lang w:val="en-US"/>
              </w:rPr>
              <w:t>》，</w:t>
            </w:r>
            <w:r>
              <w:rPr>
                <w:rFonts w:hint="eastAsia" w:ascii="Times New Roman"/>
                <w:sz w:val="20"/>
                <w:lang w:val="en-US"/>
              </w:rPr>
              <w:t>中国高新区，2019.08，</w:t>
            </w:r>
            <w:r>
              <w:rPr>
                <w:sz w:val="18"/>
              </w:rPr>
              <w:t>独著</w:t>
            </w:r>
          </w:p>
          <w:p>
            <w:pPr>
              <w:pStyle w:val="12"/>
              <w:ind w:firstLine="440" w:firstLineChars="200"/>
              <w:rPr>
                <w:rFonts w:ascii="Times New Roman"/>
                <w:lang w:val="en-US"/>
              </w:rPr>
            </w:pPr>
            <w:r>
              <w:rPr>
                <w:rFonts w:hint="eastAsia" w:ascii="Times New Roman"/>
                <w:lang w:val="en-US"/>
              </w:rPr>
              <w:t>论文5：《</w:t>
            </w:r>
            <w:r>
              <w:rPr>
                <w:rFonts w:hint="eastAsia" w:ascii="Times New Roman"/>
                <w:sz w:val="20"/>
                <w:lang w:val="en-US"/>
              </w:rPr>
              <w:t>新媒体环境下高职高专共青团工作的创新发展探析</w:t>
            </w:r>
            <w:r>
              <w:rPr>
                <w:rFonts w:hint="eastAsia" w:ascii="Times New Roman"/>
                <w:lang w:val="en-US"/>
              </w:rPr>
              <w:t>》，</w:t>
            </w:r>
            <w:r>
              <w:rPr>
                <w:rFonts w:hint="eastAsia" w:ascii="Times New Roman"/>
                <w:sz w:val="20"/>
                <w:lang w:val="en-US"/>
              </w:rPr>
              <w:t>魅力中国，2019.06，</w:t>
            </w:r>
            <w:r>
              <w:rPr>
                <w:sz w:val="18"/>
              </w:rPr>
              <w:t>独著</w:t>
            </w:r>
          </w:p>
          <w:p>
            <w:pPr>
              <w:pStyle w:val="12"/>
              <w:ind w:firstLine="440" w:firstLineChars="200"/>
              <w:rPr>
                <w:rFonts w:ascii="Times New Roman"/>
                <w:lang w:val="en-US"/>
              </w:rPr>
            </w:pPr>
            <w:r>
              <w:rPr>
                <w:rFonts w:hint="eastAsia" w:ascii="Times New Roman"/>
                <w:lang w:val="en-US"/>
              </w:rPr>
              <w:t>论文6：《</w:t>
            </w:r>
            <w:r>
              <w:rPr>
                <w:rFonts w:hint="eastAsia" w:ascii="Times New Roman"/>
                <w:sz w:val="20"/>
              </w:rPr>
              <w:t>思想政治教育工作中高职院校共青团的引领作用分析</w:t>
            </w:r>
            <w:r>
              <w:rPr>
                <w:rFonts w:hint="eastAsia" w:ascii="Times New Roman"/>
                <w:lang w:val="en-US"/>
              </w:rPr>
              <w:t>》，</w:t>
            </w:r>
            <w:r>
              <w:fldChar w:fldCharType="begin"/>
            </w:r>
            <w:r>
              <w:instrText xml:space="preserve"> HYPERLINK "http://www.wanfangdata.com.cn/details/detail.do?_type=perio&amp;id=ranj-jyxdh201907100" </w:instrText>
            </w:r>
            <w:r>
              <w:fldChar w:fldCharType="separate"/>
            </w:r>
            <w:r>
              <w:rPr>
                <w:rFonts w:hint="eastAsia" w:ascii="Times New Roman"/>
                <w:sz w:val="20"/>
                <w:lang w:val="en-US"/>
              </w:rPr>
              <w:t>软件(教育现代化)</w:t>
            </w:r>
            <w:r>
              <w:rPr>
                <w:rFonts w:hint="eastAsia" w:ascii="Times New Roman"/>
                <w:sz w:val="20"/>
                <w:lang w:val="en-US"/>
              </w:rPr>
              <w:fldChar w:fldCharType="end"/>
            </w:r>
            <w:r>
              <w:rPr>
                <w:rFonts w:hint="eastAsia" w:ascii="Times New Roman"/>
                <w:sz w:val="20"/>
                <w:lang w:val="en-US"/>
              </w:rPr>
              <w:t>，2019.08，</w:t>
            </w:r>
            <w:r>
              <w:rPr>
                <w:sz w:val="18"/>
              </w:rPr>
              <w:t>独著</w:t>
            </w:r>
          </w:p>
          <w:p>
            <w:pPr>
              <w:pStyle w:val="12"/>
              <w:ind w:firstLine="440" w:firstLineChars="200"/>
              <w:rPr>
                <w:rFonts w:ascii="Times New Roman"/>
                <w:lang w:val="en-US"/>
              </w:rPr>
            </w:pPr>
            <w:r>
              <w:rPr>
                <w:rFonts w:hint="eastAsia" w:ascii="Times New Roman"/>
                <w:lang w:val="en-US"/>
              </w:rPr>
              <w:t>论文7：《</w:t>
            </w:r>
            <w:r>
              <w:rPr>
                <w:rFonts w:hint="eastAsia" w:ascii="Times New Roman"/>
                <w:sz w:val="20"/>
                <w:lang w:val="en-US"/>
              </w:rPr>
              <w:t>高职院校思想政治教育中社会主义核心价值观的渗透探究</w:t>
            </w:r>
            <w:r>
              <w:rPr>
                <w:rFonts w:hint="eastAsia" w:ascii="Times New Roman"/>
                <w:lang w:val="en-US"/>
              </w:rPr>
              <w:t>》，</w:t>
            </w:r>
            <w:r>
              <w:rPr>
                <w:rFonts w:hint="eastAsia" w:ascii="Times New Roman"/>
                <w:sz w:val="20"/>
                <w:lang w:val="en-US"/>
              </w:rPr>
              <w:t>好家长，2019.08，</w:t>
            </w:r>
            <w:r>
              <w:rPr>
                <w:sz w:val="18"/>
              </w:rPr>
              <w:t>独著</w:t>
            </w:r>
          </w:p>
          <w:p>
            <w:pPr>
              <w:pStyle w:val="12"/>
              <w:ind w:firstLine="440" w:firstLineChars="200"/>
              <w:rPr>
                <w:rFonts w:ascii="Times New Roman"/>
                <w:lang w:val="en-US"/>
              </w:rPr>
            </w:pPr>
            <w:r>
              <w:rPr>
                <w:rFonts w:hint="eastAsia" w:ascii="Times New Roman"/>
                <w:lang w:val="en-US"/>
              </w:rPr>
              <w:t>论文8：《</w:t>
            </w:r>
            <w:r>
              <w:rPr>
                <w:rFonts w:hint="eastAsia" w:ascii="Times New Roman"/>
                <w:sz w:val="20"/>
                <w:lang w:val="en-US"/>
              </w:rPr>
              <w:t>高职院校思想政治理论课中翻转课堂的设计与实施</w:t>
            </w:r>
            <w:r>
              <w:rPr>
                <w:rFonts w:hint="eastAsia" w:ascii="Times New Roman"/>
                <w:lang w:val="en-US"/>
              </w:rPr>
              <w:t>》，</w:t>
            </w:r>
            <w:r>
              <w:rPr>
                <w:rFonts w:hint="eastAsia" w:ascii="Times New Roman"/>
                <w:sz w:val="20"/>
                <w:lang w:val="en-US"/>
              </w:rPr>
              <w:t>魅力中国，2019.09，</w:t>
            </w:r>
            <w:r>
              <w:rPr>
                <w:sz w:val="18"/>
              </w:rPr>
              <w:t>独著</w:t>
            </w:r>
          </w:p>
          <w:p>
            <w:pPr>
              <w:pStyle w:val="12"/>
              <w:ind w:firstLine="440" w:firstLineChars="200"/>
              <w:rPr>
                <w:rFonts w:ascii="Times New Roman"/>
                <w:lang w:val="en-US"/>
              </w:rPr>
            </w:pPr>
            <w:r>
              <w:rPr>
                <w:rFonts w:hint="eastAsia" w:ascii="Times New Roman"/>
                <w:lang w:val="en-US"/>
              </w:rPr>
              <w:t>论文9：《</w:t>
            </w:r>
            <w:r>
              <w:rPr>
                <w:rFonts w:hint="eastAsia" w:ascii="Times New Roman"/>
                <w:sz w:val="20"/>
                <w:lang w:val="en-US"/>
              </w:rPr>
              <w:t>基于大数据时代的高职网络思想政治教育探讨</w:t>
            </w:r>
            <w:r>
              <w:rPr>
                <w:rFonts w:hint="eastAsia" w:ascii="Times New Roman"/>
                <w:lang w:val="en-US"/>
              </w:rPr>
              <w:t>》，</w:t>
            </w:r>
            <w:r>
              <w:rPr>
                <w:rFonts w:hint="eastAsia" w:ascii="Times New Roman"/>
                <w:sz w:val="20"/>
                <w:lang w:val="en-US"/>
              </w:rPr>
              <w:t>软件(教育现代化)，2019.07，</w:t>
            </w:r>
            <w:r>
              <w:rPr>
                <w:sz w:val="18"/>
              </w:rPr>
              <w:t>独著</w:t>
            </w:r>
          </w:p>
          <w:p>
            <w:pPr>
              <w:pStyle w:val="12"/>
              <w:ind w:firstLine="440" w:firstLineChars="200"/>
              <w:rPr>
                <w:rFonts w:ascii="Times New Roman"/>
                <w:lang w:val="en-US"/>
              </w:rPr>
            </w:pPr>
            <w:r>
              <w:rPr>
                <w:rFonts w:hint="eastAsia" w:ascii="Times New Roman"/>
                <w:lang w:val="en-US"/>
              </w:rPr>
              <w:t>论文10：《</w:t>
            </w:r>
            <w:r>
              <w:rPr>
                <w:rFonts w:hint="eastAsia" w:ascii="Times New Roman"/>
                <w:sz w:val="20"/>
                <w:lang w:val="en-US"/>
              </w:rPr>
              <w:t>创新创业教育中高职院校共青团的作用研究</w:t>
            </w:r>
            <w:r>
              <w:rPr>
                <w:rFonts w:hint="eastAsia" w:ascii="Times New Roman"/>
                <w:lang w:val="en-US"/>
              </w:rPr>
              <w:t>》，</w:t>
            </w:r>
            <w:r>
              <w:fldChar w:fldCharType="begin"/>
            </w:r>
            <w:r>
              <w:instrText xml:space="preserve"> HYPERLINK "http://www.wanfangdata.com.cn/details/detail.do?_type=perio&amp;id=xswzk201915180" </w:instrText>
            </w:r>
            <w:r>
              <w:fldChar w:fldCharType="separate"/>
            </w:r>
            <w:r>
              <w:rPr>
                <w:rFonts w:hint="eastAsia" w:ascii="Times New Roman"/>
                <w:sz w:val="20"/>
                <w:lang w:val="en-US"/>
              </w:rPr>
              <w:t>新商务周刊</w:t>
            </w:r>
            <w:r>
              <w:rPr>
                <w:rFonts w:hint="eastAsia" w:ascii="Times New Roman"/>
                <w:sz w:val="20"/>
                <w:lang w:val="en-US"/>
              </w:rPr>
              <w:fldChar w:fldCharType="end"/>
            </w:r>
            <w:r>
              <w:rPr>
                <w:rFonts w:hint="eastAsia" w:ascii="Times New Roman"/>
                <w:sz w:val="20"/>
                <w:lang w:val="en-US"/>
              </w:rPr>
              <w:t>，2019.09，</w:t>
            </w:r>
            <w:r>
              <w:rPr>
                <w:sz w:val="18"/>
              </w:rPr>
              <w:t>独著</w:t>
            </w:r>
          </w:p>
          <w:p>
            <w:pPr>
              <w:pStyle w:val="12"/>
              <w:ind w:firstLine="440" w:firstLineChars="200"/>
              <w:rPr>
                <w:rFonts w:ascii="Times New Roman"/>
                <w:lang w:val="en-US"/>
              </w:rPr>
            </w:pPr>
            <w:r>
              <w:rPr>
                <w:rFonts w:hint="eastAsia" w:ascii="Times New Roman"/>
                <w:lang w:val="en-US"/>
              </w:rPr>
              <w:t>论文11：《</w:t>
            </w:r>
            <w:r>
              <w:rPr>
                <w:rFonts w:hint="eastAsia" w:ascii="Times New Roman"/>
                <w:sz w:val="20"/>
                <w:lang w:val="en-US"/>
              </w:rPr>
              <w:t>校企合作视角下的高职院校思想政治教育研究</w:t>
            </w:r>
            <w:r>
              <w:rPr>
                <w:rFonts w:hint="eastAsia" w:ascii="Times New Roman"/>
                <w:lang w:val="en-US"/>
              </w:rPr>
              <w:t>》，</w:t>
            </w:r>
            <w:r>
              <w:fldChar w:fldCharType="begin"/>
            </w:r>
            <w:r>
              <w:instrText xml:space="preserve"> HYPERLINK "http://www.wanfangdata.com.cn/details/detail.do?_type=perio&amp;id=ywknw201928294" </w:instrText>
            </w:r>
            <w:r>
              <w:fldChar w:fldCharType="separate"/>
            </w:r>
            <w:r>
              <w:rPr>
                <w:rFonts w:hint="eastAsia" w:ascii="Times New Roman"/>
                <w:sz w:val="20"/>
                <w:lang w:val="en-US"/>
              </w:rPr>
              <w:t>语文课内外</w:t>
            </w:r>
            <w:r>
              <w:rPr>
                <w:rFonts w:hint="eastAsia" w:ascii="Times New Roman"/>
                <w:sz w:val="20"/>
                <w:lang w:val="en-US"/>
              </w:rPr>
              <w:fldChar w:fldCharType="end"/>
            </w:r>
            <w:r>
              <w:rPr>
                <w:rFonts w:hint="eastAsia" w:ascii="Times New Roman"/>
                <w:sz w:val="20"/>
                <w:lang w:val="en-US"/>
              </w:rPr>
              <w:t>，2019.10，</w:t>
            </w:r>
            <w:r>
              <w:rPr>
                <w:sz w:val="18"/>
              </w:rPr>
              <w:t>独著</w:t>
            </w:r>
          </w:p>
          <w:p>
            <w:pPr>
              <w:pStyle w:val="12"/>
              <w:ind w:firstLine="440" w:firstLineChars="200"/>
              <w:rPr>
                <w:rFonts w:ascii="Times New Roman"/>
                <w:lang w:val="en-US"/>
              </w:rPr>
            </w:pPr>
            <w:r>
              <w:rPr>
                <w:rFonts w:hint="eastAsia" w:ascii="Times New Roman"/>
                <w:lang w:val="en-US"/>
              </w:rPr>
              <w:t>论文12：《</w:t>
            </w:r>
            <w:r>
              <w:rPr>
                <w:rFonts w:hint="eastAsia" w:ascii="Times New Roman"/>
                <w:sz w:val="20"/>
                <w:lang w:val="en-US"/>
              </w:rPr>
              <w:t>网络环境下高职院校如何实施网络思想政治教育</w:t>
            </w:r>
            <w:r>
              <w:rPr>
                <w:rFonts w:hint="eastAsia" w:ascii="Times New Roman"/>
                <w:lang w:val="en-US"/>
              </w:rPr>
              <w:t>》，</w:t>
            </w:r>
            <w:r>
              <w:rPr>
                <w:rFonts w:hint="eastAsia" w:ascii="Times New Roman"/>
                <w:sz w:val="20"/>
                <w:lang w:val="en-US"/>
              </w:rPr>
              <w:t>神州教育，2019.10，</w:t>
            </w:r>
            <w:r>
              <w:rPr>
                <w:sz w:val="18"/>
              </w:rPr>
              <w:t>独著</w:t>
            </w:r>
          </w:p>
          <w:p>
            <w:pPr>
              <w:pStyle w:val="12"/>
              <w:ind w:firstLine="440" w:firstLineChars="200"/>
              <w:rPr>
                <w:rFonts w:ascii="Times New Roman"/>
                <w:lang w:val="en-US"/>
              </w:rPr>
            </w:pPr>
            <w:r>
              <w:rPr>
                <w:rFonts w:hint="eastAsia" w:ascii="Times New Roman"/>
                <w:lang w:val="en-US"/>
              </w:rPr>
              <w:t>论文13：《</w:t>
            </w:r>
            <w:r>
              <w:rPr>
                <w:rFonts w:hint="eastAsia" w:ascii="Times New Roman"/>
                <w:sz w:val="20"/>
                <w:lang w:val="en-US"/>
              </w:rPr>
              <w:t>基于移动平台的高职院校思政教育资源平台开发研究</w:t>
            </w:r>
            <w:r>
              <w:rPr>
                <w:rFonts w:hint="eastAsia" w:ascii="Times New Roman"/>
                <w:lang w:val="en-US"/>
              </w:rPr>
              <w:t>》，</w:t>
            </w:r>
            <w:r>
              <w:rPr>
                <w:rFonts w:hint="eastAsia" w:ascii="Times New Roman"/>
                <w:sz w:val="20"/>
                <w:lang w:val="en-US"/>
              </w:rPr>
              <w:t>企业文化，2019.10，</w:t>
            </w:r>
            <w:r>
              <w:rPr>
                <w:sz w:val="18"/>
              </w:rPr>
              <w:t>独著</w:t>
            </w:r>
          </w:p>
          <w:p>
            <w:pPr>
              <w:pStyle w:val="12"/>
              <w:ind w:firstLine="440" w:firstLineChars="200"/>
              <w:rPr>
                <w:rFonts w:ascii="Times New Roman"/>
                <w:lang w:val="en-US"/>
              </w:rPr>
            </w:pPr>
            <w:r>
              <w:rPr>
                <w:rFonts w:hint="eastAsia" w:ascii="Times New Roman"/>
                <w:lang w:val="en-US"/>
              </w:rPr>
              <w:t>论文14：《</w:t>
            </w:r>
            <w:r>
              <w:rPr>
                <w:rFonts w:hint="eastAsia" w:ascii="Times New Roman"/>
                <w:sz w:val="20"/>
                <w:lang w:val="en-US"/>
              </w:rPr>
              <w:t>新时期高职院校共青团面临的挑战与发展路径</w:t>
            </w:r>
            <w:r>
              <w:rPr>
                <w:rFonts w:hint="eastAsia" w:ascii="Times New Roman"/>
                <w:lang w:val="en-US"/>
              </w:rPr>
              <w:t>》，</w:t>
            </w:r>
            <w:r>
              <w:rPr>
                <w:rFonts w:hint="eastAsia" w:ascii="Times New Roman"/>
                <w:sz w:val="20"/>
                <w:lang w:val="en-US"/>
              </w:rPr>
              <w:t>科学咨询，</w:t>
            </w:r>
            <w:r>
              <w:rPr>
                <w:rFonts w:hint="eastAsia" w:ascii="Arial" w:hAnsi="Arial" w:cs="Arial"/>
                <w:color w:val="222222"/>
                <w:sz w:val="18"/>
                <w:szCs w:val="18"/>
                <w:shd w:val="clear" w:color="auto" w:fill="FFFFFF"/>
              </w:rPr>
              <w:t>2019</w:t>
            </w:r>
            <w:r>
              <w:rPr>
                <w:rFonts w:hint="eastAsia" w:ascii="Arial" w:hAnsi="Arial" w:cs="Arial"/>
                <w:color w:val="222222"/>
                <w:sz w:val="18"/>
                <w:szCs w:val="18"/>
                <w:shd w:val="clear" w:color="auto" w:fill="FFFFFF"/>
                <w:lang w:val="en-US"/>
              </w:rPr>
              <w:t>.</w:t>
            </w:r>
            <w:r>
              <w:rPr>
                <w:rFonts w:hint="eastAsia" w:ascii="Arial" w:hAnsi="Arial" w:cs="Arial"/>
                <w:color w:val="222222"/>
                <w:sz w:val="18"/>
                <w:szCs w:val="18"/>
                <w:shd w:val="clear" w:color="auto" w:fill="FFFFFF"/>
              </w:rPr>
              <w:t>11，</w:t>
            </w:r>
            <w:r>
              <w:rPr>
                <w:sz w:val="18"/>
              </w:rPr>
              <w:t>独著</w:t>
            </w:r>
          </w:p>
          <w:p>
            <w:pPr>
              <w:pStyle w:val="12"/>
              <w:ind w:firstLine="440" w:firstLineChars="200"/>
              <w:rPr>
                <w:rFonts w:ascii="Times New Roman"/>
                <w:lang w:val="en-US"/>
              </w:rPr>
            </w:pPr>
            <w:r>
              <w:rPr>
                <w:rFonts w:hint="eastAsia" w:ascii="Times New Roman"/>
                <w:lang w:val="en-US"/>
              </w:rPr>
              <w:t>论文15：《</w:t>
            </w:r>
            <w:r>
              <w:rPr>
                <w:rFonts w:hint="eastAsia" w:ascii="Times New Roman"/>
                <w:sz w:val="20"/>
                <w:lang w:val="en-US"/>
              </w:rPr>
              <w:t>浅谈新形势下高职思想政治教育效果的提升策略</w:t>
            </w:r>
            <w:r>
              <w:rPr>
                <w:rFonts w:hint="eastAsia" w:ascii="Times New Roman"/>
                <w:lang w:val="en-US"/>
              </w:rPr>
              <w:t>》，</w:t>
            </w:r>
            <w:r>
              <w:rPr>
                <w:rFonts w:hint="eastAsia" w:ascii="Times New Roman"/>
                <w:sz w:val="20"/>
                <w:lang w:val="en-US"/>
              </w:rPr>
              <w:t>赤子，2019.11，</w:t>
            </w:r>
            <w:r>
              <w:rPr>
                <w:sz w:val="18"/>
              </w:rPr>
              <w:t>独著</w:t>
            </w:r>
          </w:p>
          <w:p>
            <w:pPr>
              <w:pStyle w:val="12"/>
              <w:rPr>
                <w:rFonts w:ascii="Times New Roman"/>
                <w:b/>
                <w:bCs/>
                <w:lang w:val="en-US"/>
              </w:rPr>
            </w:pPr>
            <w:r>
              <w:rPr>
                <w:rFonts w:hint="eastAsia" w:ascii="Times New Roman"/>
                <w:b/>
                <w:bCs/>
                <w:lang w:val="en-US"/>
              </w:rPr>
              <w:t>2.正式出版的教材：</w:t>
            </w:r>
          </w:p>
          <w:p>
            <w:pPr>
              <w:pStyle w:val="12"/>
              <w:ind w:firstLine="440" w:firstLineChars="200"/>
              <w:rPr>
                <w:rFonts w:ascii="Times New Roman"/>
                <w:sz w:val="20"/>
                <w:lang w:val="en-US"/>
              </w:rPr>
            </w:pPr>
            <w:r>
              <w:rPr>
                <w:rFonts w:hint="eastAsia" w:ascii="Times New Roman"/>
                <w:lang w:val="en-US"/>
              </w:rPr>
              <w:t>教材1：《</w:t>
            </w:r>
            <w:r>
              <w:rPr>
                <w:rFonts w:hint="eastAsia" w:ascii="Times New Roman"/>
                <w:sz w:val="20"/>
              </w:rPr>
              <w:t>音乐之美</w:t>
            </w:r>
            <w:r>
              <w:rPr>
                <w:rFonts w:hint="eastAsia" w:ascii="Times New Roman"/>
                <w:sz w:val="20"/>
                <w:lang w:val="en-US"/>
              </w:rPr>
              <w:t>-音乐艺术鉴赏</w:t>
            </w:r>
            <w:r>
              <w:rPr>
                <w:rFonts w:hint="eastAsia" w:ascii="Times New Roman"/>
                <w:lang w:val="en-US"/>
              </w:rPr>
              <w:t>》，</w:t>
            </w:r>
            <w:r>
              <w:rPr>
                <w:rFonts w:hint="eastAsia"/>
                <w:lang w:val="en-US"/>
              </w:rPr>
              <w:t>普通高等学校公共艺术课精品教材，</w:t>
            </w:r>
            <w:r>
              <w:rPr>
                <w:rFonts w:hint="eastAsia" w:ascii="Times New Roman"/>
                <w:sz w:val="20"/>
              </w:rPr>
              <w:t>上海交通大学出版社，</w:t>
            </w:r>
            <w:r>
              <w:rPr>
                <w:rFonts w:hint="eastAsia" w:ascii="Times New Roman"/>
                <w:sz w:val="20"/>
                <w:lang w:val="en-US"/>
              </w:rPr>
              <w:t>2019,7月，</w:t>
            </w:r>
            <w:r>
              <w:rPr>
                <w:rFonts w:hint="eastAsia" w:ascii="Times New Roman"/>
                <w:sz w:val="20"/>
              </w:rPr>
              <w:t>参编</w:t>
            </w:r>
            <w:r>
              <w:rPr>
                <w:rFonts w:hint="eastAsia" w:ascii="Times New Roman"/>
                <w:sz w:val="20"/>
                <w:lang w:val="en-US"/>
              </w:rPr>
              <w:t>第7</w:t>
            </w:r>
          </w:p>
          <w:p>
            <w:pPr>
              <w:pStyle w:val="12"/>
              <w:rPr>
                <w:rFonts w:ascii="方正仿宋简体" w:eastAsia="方正仿宋简体"/>
                <w:sz w:val="18"/>
                <w:szCs w:val="18"/>
              </w:rPr>
            </w:pP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1342" w:type="dxa"/>
            <w:vAlign w:val="center"/>
          </w:tcPr>
          <w:p>
            <w:pPr>
              <w:pStyle w:val="12"/>
              <w:spacing w:before="33"/>
              <w:ind w:left="21"/>
              <w:jc w:val="center"/>
              <w:rPr>
                <w:sz w:val="21"/>
              </w:rPr>
            </w:pPr>
            <w:r>
              <w:rPr>
                <w:rFonts w:hint="eastAsia"/>
                <w:sz w:val="21"/>
              </w:rPr>
              <w:t>2014</w:t>
            </w:r>
            <w:r>
              <w:rPr>
                <w:sz w:val="21"/>
              </w:rPr>
              <w:t>年度</w:t>
            </w:r>
          </w:p>
        </w:tc>
        <w:tc>
          <w:tcPr>
            <w:tcW w:w="1370" w:type="dxa"/>
            <w:vAlign w:val="center"/>
          </w:tcPr>
          <w:p>
            <w:pPr>
              <w:pStyle w:val="12"/>
              <w:spacing w:before="33"/>
              <w:ind w:left="21"/>
              <w:jc w:val="center"/>
              <w:rPr>
                <w:sz w:val="21"/>
              </w:rPr>
            </w:pPr>
            <w:r>
              <w:rPr>
                <w:rFonts w:hint="eastAsia"/>
                <w:sz w:val="21"/>
              </w:rPr>
              <w:t>2015</w:t>
            </w:r>
            <w:r>
              <w:rPr>
                <w:sz w:val="21"/>
              </w:rPr>
              <w:t>年度</w:t>
            </w:r>
          </w:p>
        </w:tc>
        <w:tc>
          <w:tcPr>
            <w:tcW w:w="1356" w:type="dxa"/>
            <w:vAlign w:val="center"/>
          </w:tcPr>
          <w:p>
            <w:pPr>
              <w:pStyle w:val="12"/>
              <w:spacing w:before="33"/>
              <w:ind w:left="21"/>
              <w:jc w:val="center"/>
              <w:rPr>
                <w:sz w:val="21"/>
              </w:rPr>
            </w:pPr>
            <w:r>
              <w:rPr>
                <w:rFonts w:hint="eastAsia"/>
                <w:sz w:val="21"/>
              </w:rPr>
              <w:t>2016</w:t>
            </w:r>
            <w:r>
              <w:rPr>
                <w:sz w:val="21"/>
              </w:rPr>
              <w:t>年度</w:t>
            </w:r>
          </w:p>
        </w:tc>
        <w:tc>
          <w:tcPr>
            <w:tcW w:w="1358" w:type="dxa"/>
            <w:gridSpan w:val="3"/>
            <w:vAlign w:val="center"/>
          </w:tcPr>
          <w:p>
            <w:pPr>
              <w:pStyle w:val="12"/>
              <w:spacing w:before="33"/>
              <w:ind w:left="21"/>
              <w:jc w:val="center"/>
              <w:rPr>
                <w:sz w:val="21"/>
              </w:rPr>
            </w:pPr>
            <w:r>
              <w:rPr>
                <w:rFonts w:hint="eastAsia"/>
                <w:sz w:val="21"/>
              </w:rPr>
              <w:t>2017</w:t>
            </w:r>
            <w:r>
              <w:rPr>
                <w:sz w:val="21"/>
              </w:rPr>
              <w:t>年度</w:t>
            </w:r>
          </w:p>
        </w:tc>
        <w:tc>
          <w:tcPr>
            <w:tcW w:w="1357" w:type="dxa"/>
            <w:vAlign w:val="center"/>
          </w:tcPr>
          <w:p>
            <w:pPr>
              <w:pStyle w:val="12"/>
              <w:spacing w:before="33"/>
              <w:ind w:left="21"/>
              <w:jc w:val="center"/>
              <w:rPr>
                <w:sz w:val="21"/>
              </w:rPr>
            </w:pPr>
            <w:r>
              <w:rPr>
                <w:rFonts w:hint="eastAsia"/>
                <w:sz w:val="21"/>
              </w:rPr>
              <w:t>2018</w:t>
            </w:r>
            <w:r>
              <w:rPr>
                <w:sz w:val="21"/>
              </w:rPr>
              <w:t>年度</w:t>
            </w:r>
          </w:p>
        </w:tc>
        <w:tc>
          <w:tcPr>
            <w:tcW w:w="723" w:type="dxa"/>
            <w:vMerge w:val="continue"/>
            <w:tcBorders>
              <w:top w:val="nil"/>
            </w:tcBorders>
            <w:vAlign w:val="center"/>
          </w:tcPr>
          <w:p>
            <w:pPr>
              <w:jc w:val="center"/>
              <w:rPr>
                <w:sz w:val="2"/>
                <w:szCs w:val="2"/>
              </w:rPr>
            </w:pPr>
          </w:p>
        </w:tc>
        <w:tc>
          <w:tcPr>
            <w:tcW w:w="1196" w:type="dxa"/>
            <w:vMerge w:val="continue"/>
            <w:vAlign w:val="center"/>
          </w:tcPr>
          <w:p>
            <w:pPr>
              <w:jc w:val="center"/>
              <w:rPr>
                <w:sz w:val="2"/>
                <w:szCs w:val="2"/>
              </w:rPr>
            </w:pPr>
          </w:p>
        </w:tc>
        <w:tc>
          <w:tcPr>
            <w:tcW w:w="12519" w:type="dxa"/>
            <w:gridSpan w:val="13"/>
            <w:vMerge w:val="continue"/>
            <w:vAlign w:val="center"/>
          </w:tcPr>
          <w:p>
            <w:pPr>
              <w:jc w:val="center"/>
              <w:rPr>
                <w:sz w:val="2"/>
                <w:szCs w:val="2"/>
              </w:rPr>
            </w:pPr>
          </w:p>
        </w:tc>
        <w:tc>
          <w:tcPr>
            <w:tcW w:w="11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1342" w:type="dxa"/>
            <w:vAlign w:val="center"/>
          </w:tcPr>
          <w:p>
            <w:pPr>
              <w:pStyle w:val="12"/>
              <w:jc w:val="center"/>
              <w:rPr>
                <w:rFonts w:ascii="Times New Roman"/>
              </w:rPr>
            </w:pPr>
            <w:r>
              <w:rPr>
                <w:rFonts w:hint="eastAsia" w:ascii="Times New Roman"/>
                <w:lang w:val="en-US"/>
              </w:rPr>
              <w:t>优秀</w:t>
            </w:r>
          </w:p>
        </w:tc>
        <w:tc>
          <w:tcPr>
            <w:tcW w:w="1370" w:type="dxa"/>
            <w:vAlign w:val="center"/>
          </w:tcPr>
          <w:p>
            <w:pPr>
              <w:pStyle w:val="12"/>
              <w:jc w:val="center"/>
              <w:rPr>
                <w:rFonts w:ascii="Times New Roman"/>
              </w:rPr>
            </w:pPr>
            <w:r>
              <w:rPr>
                <w:rFonts w:hint="eastAsia" w:ascii="Times New Roman"/>
                <w:lang w:val="en-US"/>
              </w:rPr>
              <w:t>优秀</w:t>
            </w:r>
          </w:p>
        </w:tc>
        <w:tc>
          <w:tcPr>
            <w:tcW w:w="1356" w:type="dxa"/>
            <w:vAlign w:val="center"/>
          </w:tcPr>
          <w:p>
            <w:pPr>
              <w:pStyle w:val="12"/>
              <w:jc w:val="center"/>
              <w:rPr>
                <w:rFonts w:ascii="Times New Roman"/>
              </w:rPr>
            </w:pPr>
            <w:r>
              <w:rPr>
                <w:rFonts w:hint="eastAsia" w:ascii="Times New Roman"/>
                <w:lang w:val="en-US"/>
              </w:rPr>
              <w:t>优秀</w:t>
            </w:r>
          </w:p>
        </w:tc>
        <w:tc>
          <w:tcPr>
            <w:tcW w:w="1358" w:type="dxa"/>
            <w:gridSpan w:val="3"/>
            <w:vAlign w:val="center"/>
          </w:tcPr>
          <w:p>
            <w:pPr>
              <w:pStyle w:val="12"/>
              <w:jc w:val="center"/>
              <w:rPr>
                <w:rFonts w:hint="eastAsia" w:ascii="Times New Roman" w:eastAsia="宋体"/>
                <w:lang w:eastAsia="zh-CN"/>
              </w:rPr>
            </w:pPr>
            <w:r>
              <w:rPr>
                <w:rFonts w:hint="eastAsia" w:ascii="Times New Roman"/>
                <w:lang w:val="en-US" w:eastAsia="zh-CN"/>
              </w:rPr>
              <w:t>称职</w:t>
            </w:r>
          </w:p>
        </w:tc>
        <w:tc>
          <w:tcPr>
            <w:tcW w:w="1357" w:type="dxa"/>
            <w:vAlign w:val="center"/>
          </w:tcPr>
          <w:p>
            <w:pPr>
              <w:pStyle w:val="12"/>
              <w:jc w:val="center"/>
              <w:rPr>
                <w:rFonts w:ascii="Times New Roman"/>
              </w:rPr>
            </w:pPr>
            <w:r>
              <w:rPr>
                <w:rFonts w:hint="eastAsia" w:ascii="Times New Roman"/>
              </w:rPr>
              <w:t>称职</w:t>
            </w:r>
          </w:p>
        </w:tc>
        <w:tc>
          <w:tcPr>
            <w:tcW w:w="723" w:type="dxa"/>
            <w:vMerge w:val="continue"/>
            <w:tcBorders>
              <w:top w:val="nil"/>
            </w:tcBorders>
            <w:vAlign w:val="center"/>
          </w:tcPr>
          <w:p>
            <w:pPr>
              <w:jc w:val="center"/>
              <w:rPr>
                <w:sz w:val="2"/>
                <w:szCs w:val="2"/>
              </w:rPr>
            </w:pPr>
          </w:p>
        </w:tc>
        <w:tc>
          <w:tcPr>
            <w:tcW w:w="1196" w:type="dxa"/>
            <w:vMerge w:val="continue"/>
            <w:vAlign w:val="center"/>
          </w:tcPr>
          <w:p>
            <w:pPr>
              <w:jc w:val="center"/>
              <w:rPr>
                <w:sz w:val="2"/>
                <w:szCs w:val="2"/>
              </w:rPr>
            </w:pPr>
          </w:p>
        </w:tc>
        <w:tc>
          <w:tcPr>
            <w:tcW w:w="12519" w:type="dxa"/>
            <w:gridSpan w:val="13"/>
            <w:vMerge w:val="continue"/>
            <w:vAlign w:val="center"/>
          </w:tcPr>
          <w:p>
            <w:pPr>
              <w:jc w:val="center"/>
              <w:rPr>
                <w:sz w:val="2"/>
                <w:szCs w:val="2"/>
              </w:rPr>
            </w:pPr>
          </w:p>
        </w:tc>
        <w:tc>
          <w:tcPr>
            <w:tcW w:w="11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6783" w:type="dxa"/>
            <w:gridSpan w:val="7"/>
            <w:tcBorders>
              <w:bottom w:val="single" w:color="auto" w:sz="4" w:space="0"/>
            </w:tcBorders>
          </w:tcPr>
          <w:p>
            <w:pPr>
              <w:pStyle w:val="12"/>
              <w:spacing w:before="4" w:line="256" w:lineRule="exact"/>
              <w:ind w:left="1708"/>
              <w:rPr>
                <w:sz w:val="21"/>
              </w:rPr>
            </w:pPr>
            <w:r>
              <w:rPr>
                <w:sz w:val="21"/>
              </w:rPr>
              <w:t>工作经历与任现职以来继续教育情况</w:t>
            </w:r>
          </w:p>
        </w:tc>
        <w:tc>
          <w:tcPr>
            <w:tcW w:w="723" w:type="dxa"/>
            <w:vMerge w:val="continue"/>
            <w:tcBorders>
              <w:top w:val="nil"/>
            </w:tcBorders>
          </w:tcPr>
          <w:p>
            <w:pPr>
              <w:rPr>
                <w:sz w:val="2"/>
                <w:szCs w:val="2"/>
              </w:rPr>
            </w:pPr>
          </w:p>
        </w:tc>
        <w:tc>
          <w:tcPr>
            <w:tcW w:w="1196" w:type="dxa"/>
            <w:vMerge w:val="continue"/>
          </w:tcPr>
          <w:p>
            <w:pPr>
              <w:rPr>
                <w:sz w:val="2"/>
                <w:szCs w:val="2"/>
              </w:rPr>
            </w:pPr>
          </w:p>
        </w:tc>
        <w:tc>
          <w:tcPr>
            <w:tcW w:w="12519" w:type="dxa"/>
            <w:gridSpan w:val="13"/>
            <w:vMerge w:val="continue"/>
          </w:tcPr>
          <w:p>
            <w:pPr>
              <w:rPr>
                <w:sz w:val="2"/>
                <w:szCs w:val="2"/>
              </w:rPr>
            </w:pP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0" w:hRule="atLeast"/>
        </w:trPr>
        <w:tc>
          <w:tcPr>
            <w:tcW w:w="6783" w:type="dxa"/>
            <w:gridSpan w:val="7"/>
            <w:vMerge w:val="restart"/>
            <w:tcBorders>
              <w:top w:val="single" w:color="auto" w:sz="4" w:space="0"/>
            </w:tcBorders>
          </w:tcPr>
          <w:p>
            <w:pPr>
              <w:pStyle w:val="12"/>
              <w:numPr>
                <w:ilvl w:val="0"/>
                <w:numId w:val="2"/>
              </w:numPr>
              <w:spacing w:before="4" w:line="256" w:lineRule="exact"/>
              <w:rPr>
                <w:b/>
                <w:bCs/>
              </w:rPr>
            </w:pPr>
            <w:r>
              <w:rPr>
                <w:rFonts w:hint="eastAsia" w:ascii="方正仿宋简体" w:eastAsia="方正仿宋简体"/>
                <w:b/>
                <w:sz w:val="18"/>
                <w:szCs w:val="18"/>
              </w:rPr>
              <w:t>一</w:t>
            </w:r>
            <w:r>
              <w:rPr>
                <w:b/>
                <w:bCs/>
              </w:rPr>
              <w:t>工作经历：</w:t>
            </w:r>
          </w:p>
          <w:p>
            <w:pPr>
              <w:pStyle w:val="12"/>
              <w:ind w:firstLine="400" w:firstLineChars="200"/>
              <w:rPr>
                <w:rFonts w:ascii="Times New Roman"/>
                <w:sz w:val="20"/>
                <w:lang w:val="en-US"/>
              </w:rPr>
            </w:pPr>
            <w:r>
              <w:rPr>
                <w:rFonts w:hint="eastAsia" w:ascii="Times New Roman"/>
                <w:sz w:val="20"/>
                <w:lang w:val="en-US"/>
              </w:rPr>
              <w:t>1、2006年8月-2009年7月，见习生，湖南高速铁路职业技术学院，交通工程系;</w:t>
            </w:r>
          </w:p>
          <w:p>
            <w:pPr>
              <w:pStyle w:val="12"/>
              <w:ind w:firstLine="400" w:firstLineChars="200"/>
              <w:rPr>
                <w:rFonts w:ascii="Times New Roman"/>
                <w:sz w:val="20"/>
                <w:lang w:val="en-US"/>
              </w:rPr>
            </w:pPr>
            <w:r>
              <w:rPr>
                <w:rFonts w:hint="eastAsia" w:ascii="Times New Roman"/>
                <w:sz w:val="20"/>
                <w:lang w:val="en-US"/>
              </w:rPr>
              <w:t>2、2009年8月-2013年11月，校团委副书记，湖南高速铁路职业技术学院;</w:t>
            </w:r>
          </w:p>
          <w:p>
            <w:pPr>
              <w:pStyle w:val="12"/>
              <w:ind w:firstLine="400" w:firstLineChars="200"/>
              <w:rPr>
                <w:rFonts w:ascii="Times New Roman"/>
                <w:sz w:val="20"/>
                <w:lang w:val="en-US"/>
              </w:rPr>
            </w:pPr>
            <w:r>
              <w:rPr>
                <w:rFonts w:hint="eastAsia" w:ascii="Times New Roman"/>
                <w:sz w:val="20"/>
                <w:lang w:val="en-US"/>
              </w:rPr>
              <w:t>3、2013年12月-2014年12月，挂职雁峰区团委副书记， 衡阳市雁峰区政府;</w:t>
            </w:r>
          </w:p>
          <w:p>
            <w:pPr>
              <w:pStyle w:val="12"/>
              <w:ind w:firstLine="400" w:firstLineChars="200"/>
              <w:rPr>
                <w:rFonts w:ascii="Times New Roman"/>
                <w:sz w:val="20"/>
                <w:lang w:val="en-US"/>
              </w:rPr>
            </w:pPr>
            <w:r>
              <w:rPr>
                <w:rFonts w:hint="eastAsia" w:ascii="Times New Roman"/>
                <w:sz w:val="20"/>
                <w:lang w:val="en-US"/>
              </w:rPr>
              <w:t>4、2014年12-2018年2月，校团委副书记，湖南高速铁路职业技术学院;</w:t>
            </w:r>
          </w:p>
          <w:p>
            <w:pPr>
              <w:pStyle w:val="12"/>
              <w:ind w:firstLine="400" w:firstLineChars="200"/>
              <w:rPr>
                <w:rFonts w:ascii="Times New Roman"/>
                <w:sz w:val="20"/>
                <w:lang w:val="en-US"/>
              </w:rPr>
            </w:pPr>
            <w:r>
              <w:rPr>
                <w:rFonts w:hint="eastAsia" w:ascii="Times New Roman"/>
                <w:sz w:val="20"/>
                <w:lang w:val="en-US"/>
              </w:rPr>
              <w:t>5、2018年2月-2018年6月，巡视员，第四轮巡查工作第二组，中共衡阳市委巡查工作领导小组;</w:t>
            </w:r>
          </w:p>
          <w:p>
            <w:pPr>
              <w:pStyle w:val="12"/>
              <w:ind w:firstLine="400" w:firstLineChars="200"/>
              <w:rPr>
                <w:rFonts w:ascii="Times New Roman"/>
                <w:sz w:val="20"/>
                <w:lang w:val="en-US"/>
              </w:rPr>
            </w:pPr>
            <w:r>
              <w:rPr>
                <w:rFonts w:hint="eastAsia" w:ascii="Times New Roman"/>
                <w:sz w:val="20"/>
                <w:lang w:val="en-US"/>
              </w:rPr>
              <w:t>6、2018年6月-2019年10月，校团委副书记，湖南高速铁路职业技术学院;</w:t>
            </w:r>
          </w:p>
          <w:p>
            <w:pPr>
              <w:pStyle w:val="12"/>
              <w:ind w:firstLine="400" w:firstLineChars="200"/>
              <w:rPr>
                <w:rFonts w:ascii="Times New Roman"/>
                <w:sz w:val="20"/>
                <w:lang w:val="en-US"/>
              </w:rPr>
            </w:pPr>
            <w:r>
              <w:rPr>
                <w:rFonts w:hint="eastAsia" w:ascii="Times New Roman"/>
                <w:sz w:val="20"/>
                <w:lang w:val="en-US"/>
              </w:rPr>
              <w:t>7、2019年10月至今，校企合作处副处长，湖南高速铁路职业技术学院;</w:t>
            </w:r>
          </w:p>
          <w:p>
            <w:pPr>
              <w:pStyle w:val="12"/>
              <w:numPr>
                <w:ilvl w:val="0"/>
                <w:numId w:val="2"/>
              </w:numPr>
              <w:spacing w:before="4" w:line="256" w:lineRule="exact"/>
              <w:rPr>
                <w:b/>
                <w:bCs/>
              </w:rPr>
            </w:pPr>
            <w:r>
              <w:rPr>
                <w:rFonts w:hint="eastAsia"/>
                <w:b/>
                <w:bCs/>
              </w:rPr>
              <w:t>任现职以来的主要继续教育情况：</w:t>
            </w:r>
          </w:p>
          <w:p>
            <w:pPr>
              <w:pStyle w:val="12"/>
              <w:ind w:firstLine="400" w:firstLineChars="200"/>
              <w:rPr>
                <w:rFonts w:ascii="Times New Roman"/>
                <w:sz w:val="20"/>
                <w:lang w:val="en-US"/>
              </w:rPr>
            </w:pPr>
            <w:r>
              <w:rPr>
                <w:rFonts w:hint="eastAsia" w:ascii="Times New Roman"/>
                <w:sz w:val="20"/>
                <w:lang w:val="en-US"/>
              </w:rPr>
              <w:t>1.2015年06月在衡阳市人事局干部培训中心参加绩效观讲座、创新能力讲座、依法治国普法宣传、创新能力建设案例等培训，成绩合格；</w:t>
            </w:r>
            <w:r>
              <w:rPr>
                <w:rFonts w:hint="eastAsia" w:ascii="Times New Roman"/>
                <w:sz w:val="20"/>
                <w:lang w:val="en-US"/>
              </w:rPr>
              <w:br w:type="textWrapping"/>
            </w:r>
            <w:r>
              <w:rPr>
                <w:rFonts w:hint="eastAsia" w:ascii="Times New Roman"/>
                <w:sz w:val="20"/>
                <w:lang w:val="en-US"/>
              </w:rPr>
              <w:t xml:space="preserve">       2.2016年05月在衡阳市人事局干部培训中心参加新衡阳新经济、消防安全知识讲座、保密意识、创新案例读本等培训，成绩合格；</w:t>
            </w:r>
            <w:r>
              <w:rPr>
                <w:rFonts w:hint="eastAsia" w:ascii="Times New Roman"/>
                <w:sz w:val="20"/>
                <w:lang w:val="en-US"/>
              </w:rPr>
              <w:br w:type="textWrapping"/>
            </w:r>
            <w:r>
              <w:rPr>
                <w:rFonts w:hint="eastAsia" w:ascii="Times New Roman"/>
                <w:sz w:val="20"/>
                <w:lang w:val="en-US"/>
              </w:rPr>
              <w:t xml:space="preserve">       3.2017年05月在衡阳市人事局干部培训中心参加职业道德、保密意识与常识、法律与我同行、创新能力建设等培训，成绩合格；</w:t>
            </w:r>
            <w:r>
              <w:rPr>
                <w:rFonts w:hint="eastAsia" w:ascii="Times New Roman"/>
                <w:sz w:val="20"/>
                <w:lang w:val="en-US"/>
              </w:rPr>
              <w:br w:type="textWrapping"/>
            </w:r>
            <w:r>
              <w:rPr>
                <w:rFonts w:hint="eastAsia" w:ascii="Times New Roman"/>
                <w:sz w:val="20"/>
                <w:lang w:val="en-US"/>
              </w:rPr>
              <w:t xml:space="preserve">       4.2018年05月在衡阳市人事局干部培训中心参加开放强省建设、开放强省 衡阳崛起、文化“三自”与强衡、法制思维能力等培训，成绩合格；</w:t>
            </w:r>
            <w:r>
              <w:rPr>
                <w:rFonts w:hint="eastAsia" w:ascii="Times New Roman"/>
                <w:sz w:val="20"/>
                <w:lang w:val="en-US"/>
              </w:rPr>
              <w:br w:type="textWrapping"/>
            </w:r>
            <w:r>
              <w:rPr>
                <w:rFonts w:hint="eastAsia" w:ascii="Times New Roman"/>
                <w:sz w:val="20"/>
                <w:lang w:val="en-US"/>
              </w:rPr>
              <w:t xml:space="preserve">       5.2019年05月在衡阳市人事局干部培训中心参加“一带一路”讲座，开放强省 衡阳崛起，开放强省建设、开放强省 衡阳崛起、文化“三自”与强衡、法治强国、法治衡阳等培训，成绩合格；</w:t>
            </w:r>
          </w:p>
          <w:p>
            <w:pPr>
              <w:pStyle w:val="12"/>
              <w:ind w:firstLine="400" w:firstLineChars="200"/>
              <w:rPr>
                <w:rFonts w:ascii="Times New Roman"/>
                <w:sz w:val="20"/>
                <w:lang w:val="en-US"/>
              </w:rPr>
            </w:pPr>
            <w:r>
              <w:rPr>
                <w:rFonts w:hint="eastAsia" w:ascii="Times New Roman"/>
                <w:sz w:val="20"/>
                <w:lang w:val="en-US"/>
              </w:rPr>
              <w:t>6.2017年5月27日参加“建行杯”第三届湖南省“互联网+”大学生创新创业大赛赛事组织指导师资培训班，成绩合格;</w:t>
            </w:r>
          </w:p>
          <w:p>
            <w:pPr>
              <w:pStyle w:val="12"/>
              <w:ind w:firstLine="400" w:firstLineChars="200"/>
              <w:rPr>
                <w:rFonts w:ascii="Times New Roman"/>
                <w:sz w:val="20"/>
                <w:lang w:val="en-US"/>
              </w:rPr>
            </w:pPr>
            <w:r>
              <w:rPr>
                <w:rFonts w:hint="eastAsia" w:ascii="Times New Roman"/>
                <w:sz w:val="20"/>
                <w:lang w:val="en-US"/>
              </w:rPr>
              <w:t>7.2017年3月4日参加衡阳市禁毒教育师资培训班学习</w:t>
            </w:r>
            <w:r>
              <w:rPr>
                <w:rFonts w:hint="eastAsia" w:ascii="Times New Roman"/>
                <w:sz w:val="20"/>
                <w:lang w:val="en-US" w:eastAsia="zh-CN"/>
              </w:rPr>
              <w:t>，</w:t>
            </w:r>
            <w:r>
              <w:rPr>
                <w:rFonts w:hint="eastAsia" w:ascii="Times New Roman"/>
                <w:sz w:val="20"/>
                <w:lang w:val="en-US"/>
              </w:rPr>
              <w:t>成绩合格;</w:t>
            </w:r>
          </w:p>
          <w:p>
            <w:pPr>
              <w:pStyle w:val="12"/>
              <w:ind w:firstLine="400" w:firstLineChars="200"/>
              <w:rPr>
                <w:rFonts w:ascii="Times New Roman"/>
                <w:sz w:val="20"/>
                <w:lang w:val="en-US"/>
              </w:rPr>
            </w:pPr>
            <w:r>
              <w:rPr>
                <w:rFonts w:hint="eastAsia" w:ascii="Times New Roman"/>
                <w:sz w:val="20"/>
                <w:lang w:val="en-US"/>
              </w:rPr>
              <w:t>8.2017年9月23日参加高校共青团“第二课堂成绩单”制度建设及网络管理系统应用培训班，成绩合格;</w:t>
            </w:r>
          </w:p>
          <w:p>
            <w:pPr>
              <w:pStyle w:val="12"/>
              <w:ind w:firstLine="400" w:firstLineChars="200"/>
              <w:rPr>
                <w:rFonts w:ascii="Times New Roman"/>
                <w:sz w:val="20"/>
                <w:lang w:val="en-US"/>
              </w:rPr>
            </w:pPr>
            <w:r>
              <w:rPr>
                <w:rFonts w:hint="eastAsia" w:ascii="Times New Roman"/>
                <w:sz w:val="20"/>
                <w:lang w:val="en-US"/>
              </w:rPr>
              <w:t>9.10.2017年11月24日参加第一期学校共青团工作研究专题培训班，成绩合格;</w:t>
            </w:r>
          </w:p>
          <w:p>
            <w:pPr>
              <w:pStyle w:val="12"/>
              <w:ind w:firstLine="400" w:firstLineChars="200"/>
              <w:rPr>
                <w:rFonts w:ascii="Times New Roman"/>
                <w:sz w:val="20"/>
                <w:lang w:val="en-US"/>
              </w:rPr>
            </w:pPr>
            <w:r>
              <w:rPr>
                <w:rFonts w:hint="eastAsia" w:ascii="Times New Roman"/>
                <w:sz w:val="20"/>
                <w:lang w:val="en-US"/>
              </w:rPr>
              <w:t>10.2018年6月9日参加“创新引领，开放崛起”衡阳市优秀年轻干部专题培训班，成绩合格;</w:t>
            </w:r>
          </w:p>
          <w:p>
            <w:pPr>
              <w:pStyle w:val="12"/>
              <w:ind w:firstLine="400" w:firstLineChars="200"/>
              <w:rPr>
                <w:rFonts w:ascii="Times New Roman"/>
                <w:sz w:val="20"/>
                <w:lang w:val="en-US"/>
              </w:rPr>
            </w:pPr>
            <w:r>
              <w:rPr>
                <w:rFonts w:hint="eastAsia" w:ascii="Times New Roman"/>
                <w:sz w:val="20"/>
                <w:lang w:val="en-US"/>
              </w:rPr>
              <w:t>11.2016年12月16日参加中共衡阳市委党校衡阳行政学院全市科级干部培训班，成绩合格;</w:t>
            </w:r>
            <w:bookmarkStart w:id="0" w:name="_GoBack"/>
            <w:bookmarkEnd w:id="0"/>
          </w:p>
          <w:p>
            <w:pPr>
              <w:spacing w:line="280" w:lineRule="exact"/>
              <w:ind w:firstLine="270" w:firstLineChars="150"/>
              <w:rPr>
                <w:rFonts w:ascii="方正仿宋简体" w:eastAsia="方正仿宋简体"/>
                <w:sz w:val="18"/>
                <w:szCs w:val="18"/>
              </w:rPr>
            </w:pPr>
          </w:p>
          <w:p>
            <w:pPr>
              <w:pStyle w:val="12"/>
              <w:tabs>
                <w:tab w:val="left" w:pos="2522"/>
              </w:tabs>
              <w:ind w:left="316"/>
              <w:rPr>
                <w:sz w:val="21"/>
              </w:rPr>
            </w:pPr>
          </w:p>
          <w:p>
            <w:pPr>
              <w:pStyle w:val="12"/>
              <w:tabs>
                <w:tab w:val="left" w:pos="2522"/>
              </w:tabs>
              <w:ind w:left="316"/>
              <w:rPr>
                <w:sz w:val="21"/>
              </w:rPr>
            </w:pPr>
          </w:p>
          <w:p>
            <w:pPr>
              <w:pStyle w:val="12"/>
              <w:tabs>
                <w:tab w:val="left" w:pos="2522"/>
              </w:tabs>
              <w:rPr>
                <w:sz w:val="21"/>
              </w:rPr>
            </w:pPr>
          </w:p>
          <w:p>
            <w:pPr>
              <w:pStyle w:val="12"/>
              <w:tabs>
                <w:tab w:val="left" w:pos="2522"/>
              </w:tabs>
              <w:ind w:left="316"/>
              <w:rPr>
                <w:sz w:val="21"/>
              </w:rPr>
            </w:pPr>
          </w:p>
          <w:p>
            <w:pPr>
              <w:pStyle w:val="12"/>
              <w:tabs>
                <w:tab w:val="left" w:pos="2522"/>
              </w:tabs>
              <w:ind w:left="316"/>
              <w:jc w:val="center"/>
              <w:rPr>
                <w:sz w:val="21"/>
              </w:rPr>
            </w:pPr>
            <w:r>
              <w:rPr>
                <w:sz w:val="21"/>
              </w:rPr>
              <w:t>审核人签名：</w:t>
            </w:r>
            <w:r>
              <w:rPr>
                <w:sz w:val="21"/>
              </w:rPr>
              <w:tab/>
            </w:r>
            <w:r>
              <w:rPr>
                <w:sz w:val="21"/>
              </w:rPr>
              <w:t>人事部门盖章：</w:t>
            </w:r>
          </w:p>
        </w:tc>
        <w:tc>
          <w:tcPr>
            <w:tcW w:w="723" w:type="dxa"/>
            <w:vMerge w:val="continue"/>
            <w:tcBorders>
              <w:top w:val="nil"/>
            </w:tcBorders>
          </w:tcPr>
          <w:p>
            <w:pPr>
              <w:rPr>
                <w:sz w:val="2"/>
                <w:szCs w:val="2"/>
              </w:rPr>
            </w:pPr>
          </w:p>
        </w:tc>
        <w:tc>
          <w:tcPr>
            <w:tcW w:w="1196" w:type="dxa"/>
            <w:vMerge w:val="continue"/>
          </w:tcPr>
          <w:p>
            <w:pPr>
              <w:rPr>
                <w:sz w:val="2"/>
                <w:szCs w:val="2"/>
              </w:rPr>
            </w:pPr>
          </w:p>
        </w:tc>
        <w:tc>
          <w:tcPr>
            <w:tcW w:w="12519" w:type="dxa"/>
            <w:gridSpan w:val="13"/>
            <w:vMerge w:val="continue"/>
          </w:tcPr>
          <w:p>
            <w:pPr>
              <w:rPr>
                <w:sz w:val="2"/>
                <w:szCs w:val="2"/>
              </w:rPr>
            </w:pP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5" w:hRule="atLeast"/>
        </w:trPr>
        <w:tc>
          <w:tcPr>
            <w:tcW w:w="6783" w:type="dxa"/>
            <w:gridSpan w:val="7"/>
            <w:vMerge w:val="continue"/>
          </w:tcPr>
          <w:p>
            <w:pPr>
              <w:pStyle w:val="12"/>
              <w:tabs>
                <w:tab w:val="left" w:pos="2522"/>
              </w:tabs>
              <w:ind w:left="316"/>
              <w:rPr>
                <w:sz w:val="21"/>
              </w:rPr>
            </w:pPr>
          </w:p>
        </w:tc>
        <w:tc>
          <w:tcPr>
            <w:tcW w:w="723" w:type="dxa"/>
            <w:vMerge w:val="continue"/>
            <w:tcBorders>
              <w:top w:val="nil"/>
            </w:tcBorders>
          </w:tcPr>
          <w:p>
            <w:pPr>
              <w:rPr>
                <w:sz w:val="2"/>
                <w:szCs w:val="2"/>
              </w:rPr>
            </w:pPr>
          </w:p>
        </w:tc>
        <w:tc>
          <w:tcPr>
            <w:tcW w:w="1196" w:type="dxa"/>
            <w:vMerge w:val="restart"/>
          </w:tcPr>
          <w:p>
            <w:pPr>
              <w:pStyle w:val="12"/>
              <w:spacing w:before="170" w:line="249" w:lineRule="auto"/>
              <w:ind w:left="168" w:right="177"/>
              <w:jc w:val="both"/>
              <w:rPr>
                <w:sz w:val="21"/>
              </w:rPr>
            </w:pPr>
            <w:r>
              <w:rPr>
                <w:sz w:val="21"/>
              </w:rPr>
              <w:t>承担或参与的科研教研技术开发项目</w:t>
            </w:r>
          </w:p>
          <w:p>
            <w:pPr>
              <w:pStyle w:val="12"/>
              <w:spacing w:line="249" w:lineRule="auto"/>
              <w:ind w:left="99" w:right="105" w:hanging="3"/>
              <w:jc w:val="center"/>
              <w:rPr>
                <w:sz w:val="21"/>
              </w:rPr>
            </w:pPr>
            <w:r>
              <w:rPr>
                <w:sz w:val="21"/>
              </w:rPr>
              <w:t>（项目名</w:t>
            </w:r>
            <w:r>
              <w:rPr>
                <w:spacing w:val="-18"/>
                <w:sz w:val="21"/>
              </w:rPr>
              <w:t>称、立项审批单位、项</w:t>
            </w:r>
            <w:r>
              <w:rPr>
                <w:sz w:val="21"/>
              </w:rPr>
              <w:t>目编号</w:t>
            </w:r>
            <w:r>
              <w:rPr>
                <w:spacing w:val="-70"/>
                <w:sz w:val="21"/>
              </w:rPr>
              <w:t>）</w:t>
            </w:r>
            <w:r>
              <w:rPr>
                <w:spacing w:val="-16"/>
                <w:sz w:val="21"/>
              </w:rPr>
              <w:t>及</w:t>
            </w:r>
            <w:r>
              <w:rPr>
                <w:sz w:val="21"/>
              </w:rPr>
              <w:t>鉴定获奖情况</w:t>
            </w:r>
          </w:p>
        </w:tc>
        <w:tc>
          <w:tcPr>
            <w:tcW w:w="1873" w:type="dxa"/>
            <w:gridSpan w:val="2"/>
          </w:tcPr>
          <w:p>
            <w:pPr>
              <w:pStyle w:val="12"/>
              <w:spacing w:before="3"/>
              <w:rPr>
                <w:rFonts w:ascii="Times New Roman"/>
              </w:rPr>
            </w:pPr>
          </w:p>
          <w:p>
            <w:pPr>
              <w:pStyle w:val="12"/>
              <w:spacing w:before="1"/>
              <w:ind w:left="182"/>
              <w:rPr>
                <w:sz w:val="21"/>
              </w:rPr>
            </w:pPr>
            <w:r>
              <w:rPr>
                <w:sz w:val="21"/>
              </w:rPr>
              <w:t>主持研究项目数</w:t>
            </w:r>
          </w:p>
        </w:tc>
        <w:tc>
          <w:tcPr>
            <w:tcW w:w="1146" w:type="dxa"/>
            <w:vAlign w:val="center"/>
          </w:tcPr>
          <w:p>
            <w:pPr>
              <w:pStyle w:val="12"/>
              <w:jc w:val="center"/>
              <w:rPr>
                <w:rFonts w:ascii="Times New Roman"/>
              </w:rPr>
            </w:pPr>
            <w:r>
              <w:rPr>
                <w:rFonts w:hint="eastAsia" w:ascii="Times New Roman"/>
              </w:rPr>
              <w:t>1</w:t>
            </w:r>
          </w:p>
        </w:tc>
        <w:tc>
          <w:tcPr>
            <w:tcW w:w="1757" w:type="dxa"/>
          </w:tcPr>
          <w:p>
            <w:pPr>
              <w:pStyle w:val="12"/>
              <w:spacing w:before="115" w:line="249" w:lineRule="auto"/>
              <w:ind w:left="549" w:right="462" w:hanging="106"/>
              <w:rPr>
                <w:sz w:val="21"/>
              </w:rPr>
            </w:pPr>
            <w:r>
              <w:rPr>
                <w:sz w:val="21"/>
              </w:rPr>
              <w:t>参与研究项目数</w:t>
            </w:r>
          </w:p>
        </w:tc>
        <w:tc>
          <w:tcPr>
            <w:tcW w:w="711" w:type="dxa"/>
            <w:vAlign w:val="center"/>
          </w:tcPr>
          <w:p>
            <w:pPr>
              <w:pStyle w:val="12"/>
              <w:jc w:val="center"/>
              <w:rPr>
                <w:rFonts w:ascii="Times New Roman"/>
                <w:lang w:val="en-US"/>
              </w:rPr>
            </w:pPr>
            <w:r>
              <w:rPr>
                <w:rFonts w:ascii="Times New Roman"/>
                <w:lang w:val="en-US"/>
              </w:rPr>
              <w:t>4</w:t>
            </w:r>
          </w:p>
        </w:tc>
        <w:tc>
          <w:tcPr>
            <w:tcW w:w="1205" w:type="dxa"/>
          </w:tcPr>
          <w:p>
            <w:pPr>
              <w:pStyle w:val="12"/>
              <w:spacing w:before="3"/>
              <w:rPr>
                <w:rFonts w:ascii="Times New Roman"/>
              </w:rPr>
            </w:pPr>
          </w:p>
          <w:p>
            <w:pPr>
              <w:pStyle w:val="12"/>
              <w:spacing w:before="1"/>
              <w:ind w:left="167"/>
              <w:rPr>
                <w:sz w:val="21"/>
              </w:rPr>
            </w:pPr>
            <w:r>
              <w:rPr>
                <w:sz w:val="21"/>
              </w:rPr>
              <w:t>科研经费</w:t>
            </w:r>
          </w:p>
        </w:tc>
        <w:tc>
          <w:tcPr>
            <w:tcW w:w="1345" w:type="dxa"/>
            <w:tcBorders>
              <w:top w:val="single" w:color="auto" w:sz="4" w:space="0"/>
            </w:tcBorders>
            <w:vAlign w:val="center"/>
          </w:tcPr>
          <w:p>
            <w:pPr>
              <w:pStyle w:val="12"/>
              <w:jc w:val="center"/>
              <w:rPr>
                <w:rFonts w:ascii="Times New Roman"/>
              </w:rPr>
            </w:pPr>
            <w:r>
              <w:rPr>
                <w:rFonts w:hint="eastAsia" w:ascii="Times New Roman"/>
                <w:lang w:val="en-US"/>
              </w:rPr>
              <w:t>10</w:t>
            </w:r>
            <w:r>
              <w:rPr>
                <w:rFonts w:hint="eastAsia" w:ascii="Times New Roman"/>
              </w:rPr>
              <w:t>万</w:t>
            </w:r>
          </w:p>
        </w:tc>
        <w:tc>
          <w:tcPr>
            <w:tcW w:w="1660" w:type="dxa"/>
            <w:tcBorders>
              <w:top w:val="single" w:color="auto" w:sz="4" w:space="0"/>
            </w:tcBorders>
          </w:tcPr>
          <w:p>
            <w:pPr>
              <w:pStyle w:val="12"/>
              <w:spacing w:before="115" w:line="249" w:lineRule="auto"/>
              <w:ind w:left="91" w:right="115"/>
              <w:rPr>
                <w:sz w:val="21"/>
              </w:rPr>
            </w:pPr>
            <w:r>
              <w:rPr>
                <w:sz w:val="21"/>
              </w:rPr>
              <w:t>技术开发或社会服务项目数</w:t>
            </w:r>
          </w:p>
        </w:tc>
        <w:tc>
          <w:tcPr>
            <w:tcW w:w="1087" w:type="dxa"/>
            <w:gridSpan w:val="3"/>
            <w:tcBorders>
              <w:top w:val="single" w:color="auto" w:sz="4" w:space="0"/>
            </w:tcBorders>
            <w:vAlign w:val="center"/>
          </w:tcPr>
          <w:p>
            <w:pPr>
              <w:pStyle w:val="12"/>
              <w:jc w:val="center"/>
              <w:rPr>
                <w:rFonts w:ascii="Times New Roman"/>
              </w:rPr>
            </w:pPr>
          </w:p>
        </w:tc>
        <w:tc>
          <w:tcPr>
            <w:tcW w:w="880" w:type="dxa"/>
            <w:tcBorders>
              <w:top w:val="single" w:color="auto" w:sz="4" w:space="0"/>
            </w:tcBorders>
          </w:tcPr>
          <w:p>
            <w:pPr>
              <w:pStyle w:val="12"/>
              <w:spacing w:before="3"/>
              <w:rPr>
                <w:rFonts w:ascii="Times New Roman"/>
              </w:rPr>
            </w:pPr>
          </w:p>
          <w:p>
            <w:pPr>
              <w:pStyle w:val="12"/>
              <w:spacing w:before="1"/>
              <w:ind w:left="18"/>
              <w:rPr>
                <w:sz w:val="21"/>
              </w:rPr>
            </w:pPr>
            <w:r>
              <w:rPr>
                <w:sz w:val="21"/>
              </w:rPr>
              <w:t>专利数</w:t>
            </w:r>
          </w:p>
        </w:tc>
        <w:tc>
          <w:tcPr>
            <w:tcW w:w="855" w:type="dxa"/>
            <w:tcBorders>
              <w:top w:val="single" w:color="auto" w:sz="4" w:space="0"/>
            </w:tcBorders>
            <w:vAlign w:val="center"/>
          </w:tcPr>
          <w:p>
            <w:pPr>
              <w:pStyle w:val="12"/>
              <w:jc w:val="center"/>
              <w:rPr>
                <w:rFonts w:ascii="Times New Roman"/>
              </w:rPr>
            </w:pPr>
            <w:r>
              <w:rPr>
                <w:rFonts w:hint="eastAsia" w:ascii="Times New Roman"/>
              </w:rPr>
              <w:t>10</w:t>
            </w: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2" w:hRule="atLeast"/>
        </w:trPr>
        <w:tc>
          <w:tcPr>
            <w:tcW w:w="6783" w:type="dxa"/>
            <w:gridSpan w:val="7"/>
            <w:vMerge w:val="continue"/>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519" w:type="dxa"/>
            <w:gridSpan w:val="13"/>
          </w:tcPr>
          <w:p>
            <w:pPr>
              <w:rPr>
                <w:rFonts w:hint="eastAsia" w:ascii="方正仿宋简体" w:eastAsia="方正仿宋简体"/>
                <w:b/>
                <w:sz w:val="18"/>
                <w:szCs w:val="18"/>
                <w:lang w:val="en-US" w:eastAsia="zh-CN"/>
              </w:rPr>
            </w:pPr>
            <w:r>
              <w:rPr>
                <w:rFonts w:hint="eastAsia" w:ascii="方正仿宋简体" w:eastAsia="方正仿宋简体"/>
                <w:b/>
                <w:sz w:val="18"/>
                <w:szCs w:val="18"/>
                <w:lang w:val="en-US" w:eastAsia="zh-CN"/>
              </w:rPr>
              <w:t>一、主持、参与科技创新研究平台数：</w:t>
            </w:r>
          </w:p>
          <w:p>
            <w:pPr>
              <w:ind w:firstLine="400" w:firstLineChars="200"/>
              <w:rPr>
                <w:rFonts w:ascii="Times New Roman"/>
                <w:sz w:val="20"/>
                <w:lang w:val="en-US"/>
              </w:rPr>
            </w:pPr>
            <w:r>
              <w:rPr>
                <w:rFonts w:hint="eastAsia" w:ascii="Times New Roman"/>
                <w:sz w:val="20"/>
                <w:lang w:val="en-US"/>
              </w:rPr>
              <w:t>1.2015年9月市级项目，衡阳市青年创新示范基地，参与，排名第三</w:t>
            </w:r>
          </w:p>
          <w:p>
            <w:pPr>
              <w:ind w:firstLine="400" w:firstLineChars="200"/>
              <w:rPr>
                <w:rFonts w:ascii="Times New Roman"/>
                <w:sz w:val="20"/>
                <w:lang w:val="en-US"/>
              </w:rPr>
            </w:pPr>
            <w:r>
              <w:rPr>
                <w:rFonts w:hint="eastAsia" w:ascii="Times New Roman"/>
                <w:sz w:val="20"/>
                <w:lang w:val="en-US"/>
              </w:rPr>
              <w:t>2.2015年9月市级项目，衡阳市青年创业示范基地，参与，排名第三</w:t>
            </w:r>
          </w:p>
          <w:p>
            <w:pPr>
              <w:pStyle w:val="12"/>
              <w:ind w:firstLine="400"/>
              <w:rPr>
                <w:rFonts w:ascii="Times New Roman"/>
                <w:sz w:val="20"/>
                <w:lang w:val="en-US"/>
              </w:rPr>
            </w:pPr>
            <w:r>
              <w:rPr>
                <w:rFonts w:ascii="Times New Roman"/>
                <w:sz w:val="20"/>
                <w:lang w:val="en-US"/>
              </w:rPr>
              <w:t>3</w:t>
            </w:r>
            <w:r>
              <w:rPr>
                <w:rFonts w:hint="eastAsia" w:ascii="Times New Roman"/>
                <w:sz w:val="20"/>
                <w:lang w:val="en-US"/>
              </w:rPr>
              <w:t>.2019年6月省级创新平台与人才计划，湖南省创新型省份建设专项-湖南高速铁路职业技术学院众创空间，参与，排名第七</w:t>
            </w:r>
          </w:p>
          <w:p>
            <w:pPr>
              <w:ind w:firstLine="400" w:firstLineChars="200"/>
              <w:rPr>
                <w:rFonts w:ascii="Times New Roman"/>
                <w:sz w:val="20"/>
                <w:lang w:val="en-US"/>
              </w:rPr>
            </w:pPr>
            <w:r>
              <w:rPr>
                <w:rFonts w:ascii="Times New Roman"/>
                <w:sz w:val="20"/>
                <w:lang w:val="en-US"/>
              </w:rPr>
              <w:t>4</w:t>
            </w:r>
            <w:r>
              <w:rPr>
                <w:rFonts w:hint="eastAsia" w:ascii="Times New Roman"/>
                <w:sz w:val="20"/>
                <w:lang w:val="en-US"/>
              </w:rPr>
              <w:t>.2019年7月省级项目，2019年度大学生科技创新创业能力培养项目—湖南高速铁路职业技术学院大学生科技创新创业基地 大学生科技创新创业基地子项目-高铁茶文化，主持，排名第一</w:t>
            </w:r>
          </w:p>
          <w:p>
            <w:pPr>
              <w:ind w:firstLine="400" w:firstLineChars="200"/>
              <w:rPr>
                <w:rFonts w:ascii="Times New Roman"/>
                <w:sz w:val="20"/>
                <w:lang w:val="en-US"/>
              </w:rPr>
            </w:pPr>
            <w:r>
              <w:rPr>
                <w:rFonts w:ascii="Times New Roman"/>
                <w:sz w:val="20"/>
                <w:lang w:val="en-US"/>
              </w:rPr>
              <w:t>5</w:t>
            </w:r>
            <w:r>
              <w:rPr>
                <w:rFonts w:hint="eastAsia" w:ascii="Times New Roman"/>
                <w:sz w:val="20"/>
                <w:lang w:val="en-US"/>
              </w:rPr>
              <w:t>.2019年12月省级平台建设项目，南方高铁人才培养与技术合作基地，参与，排名第三</w:t>
            </w:r>
          </w:p>
          <w:p>
            <w:pPr>
              <w:rPr>
                <w:rFonts w:hint="eastAsia" w:ascii="方正仿宋简体" w:eastAsia="方正仿宋简体"/>
                <w:b/>
                <w:sz w:val="18"/>
                <w:szCs w:val="18"/>
                <w:lang w:val="en-US" w:eastAsia="zh-CN"/>
              </w:rPr>
            </w:pPr>
            <w:r>
              <w:rPr>
                <w:rFonts w:hint="eastAsia" w:ascii="方正仿宋简体" w:eastAsia="方正仿宋简体"/>
                <w:b/>
                <w:sz w:val="18"/>
                <w:szCs w:val="18"/>
                <w:lang w:val="en-US" w:eastAsia="zh-CN"/>
              </w:rPr>
              <w:t>二、科研经费：</w:t>
            </w:r>
          </w:p>
          <w:p>
            <w:pPr>
              <w:ind w:firstLine="400" w:firstLineChars="200"/>
              <w:rPr>
                <w:rFonts w:ascii="Times New Roman"/>
                <w:sz w:val="20"/>
                <w:lang w:val="en-US"/>
              </w:rPr>
            </w:pPr>
            <w:r>
              <w:rPr>
                <w:rFonts w:hint="eastAsia" w:ascii="Times New Roman"/>
                <w:sz w:val="20"/>
                <w:lang w:val="en-US"/>
              </w:rPr>
              <w:t>1.2019年11月省级项目，湖南省创新型省份建设专项-湖南高速铁路职业技术学院众创空间到账经费10万</w:t>
            </w:r>
          </w:p>
          <w:p>
            <w:pPr>
              <w:rPr>
                <w:rFonts w:ascii="方正仿宋简体" w:eastAsia="方正仿宋简体"/>
                <w:b/>
                <w:sz w:val="18"/>
                <w:szCs w:val="18"/>
              </w:rPr>
            </w:pPr>
            <w:r>
              <w:rPr>
                <w:rFonts w:hint="eastAsia" w:ascii="方正仿宋简体" w:eastAsia="方正仿宋简体"/>
                <w:b/>
                <w:sz w:val="18"/>
                <w:szCs w:val="18"/>
                <w:lang w:val="en-US" w:eastAsia="zh-CN"/>
              </w:rPr>
              <w:t>三</w:t>
            </w:r>
            <w:r>
              <w:rPr>
                <w:rFonts w:hint="eastAsia" w:ascii="方正仿宋简体" w:eastAsia="方正仿宋简体"/>
                <w:b/>
                <w:sz w:val="18"/>
                <w:szCs w:val="18"/>
              </w:rPr>
              <w:t xml:space="preserve">、软著研发： </w:t>
            </w:r>
          </w:p>
          <w:p>
            <w:pPr>
              <w:pStyle w:val="12"/>
              <w:ind w:firstLine="400" w:firstLineChars="200"/>
              <w:rPr>
                <w:rFonts w:ascii="Times New Roman"/>
                <w:sz w:val="20"/>
                <w:lang w:val="en-US"/>
              </w:rPr>
            </w:pPr>
            <w:r>
              <w:rPr>
                <w:rFonts w:hint="eastAsia" w:ascii="Times New Roman"/>
                <w:sz w:val="20"/>
                <w:lang w:val="en-US"/>
              </w:rPr>
              <w:t>1.</w:t>
            </w:r>
            <w:r>
              <w:rPr>
                <w:rFonts w:hint="eastAsia" w:ascii="Times New Roman"/>
                <w:sz w:val="20"/>
              </w:rPr>
              <w:t>基于互联网思想政治理论远程教学系统，软著登字第</w:t>
            </w:r>
            <w:r>
              <w:rPr>
                <w:rFonts w:hint="eastAsia" w:ascii="Times New Roman"/>
                <w:sz w:val="20"/>
                <w:lang w:val="en-US"/>
              </w:rPr>
              <w:t>4326621号，主持</w:t>
            </w:r>
          </w:p>
          <w:p>
            <w:pPr>
              <w:pStyle w:val="12"/>
              <w:ind w:firstLine="400" w:firstLineChars="200"/>
              <w:rPr>
                <w:rFonts w:ascii="Times New Roman"/>
                <w:sz w:val="20"/>
                <w:lang w:val="en-US"/>
              </w:rPr>
            </w:pPr>
            <w:r>
              <w:rPr>
                <w:rFonts w:hint="eastAsia" w:ascii="Times New Roman"/>
                <w:sz w:val="20"/>
                <w:lang w:val="en-US"/>
              </w:rPr>
              <w:t>2.</w:t>
            </w:r>
            <w:r>
              <w:rPr>
                <w:rFonts w:hint="eastAsia" w:ascii="Times New Roman"/>
                <w:sz w:val="20"/>
              </w:rPr>
              <w:t>应用于高校思想政治课的互动式智能教学系统，软著登字第</w:t>
            </w:r>
            <w:r>
              <w:rPr>
                <w:rFonts w:hint="eastAsia" w:ascii="Times New Roman"/>
                <w:sz w:val="20"/>
                <w:lang w:val="en-US"/>
              </w:rPr>
              <w:t>4374523号，主持</w:t>
            </w:r>
          </w:p>
          <w:p>
            <w:pPr>
              <w:pStyle w:val="12"/>
              <w:ind w:firstLine="400" w:firstLineChars="200"/>
              <w:rPr>
                <w:rFonts w:ascii="Times New Roman"/>
                <w:sz w:val="20"/>
                <w:lang w:val="en-US"/>
              </w:rPr>
            </w:pPr>
            <w:r>
              <w:rPr>
                <w:rFonts w:hint="eastAsia" w:ascii="Times New Roman"/>
                <w:sz w:val="20"/>
                <w:lang w:val="en-US"/>
              </w:rPr>
              <w:t>3.</w:t>
            </w:r>
            <w:r>
              <w:rPr>
                <w:rFonts w:hint="eastAsia" w:ascii="Times New Roman"/>
                <w:sz w:val="20"/>
              </w:rPr>
              <w:t>基于大数据的思想政治材料储存与查询管理系统，软著登字第</w:t>
            </w:r>
            <w:r>
              <w:rPr>
                <w:rFonts w:hint="eastAsia" w:ascii="Times New Roman"/>
                <w:sz w:val="20"/>
                <w:lang w:val="en-US"/>
              </w:rPr>
              <w:t>4496832号，主持</w:t>
            </w:r>
          </w:p>
          <w:p>
            <w:pPr>
              <w:pStyle w:val="12"/>
              <w:ind w:firstLine="400" w:firstLineChars="200"/>
              <w:rPr>
                <w:rFonts w:ascii="Times New Roman"/>
                <w:sz w:val="20"/>
                <w:lang w:val="en-US"/>
              </w:rPr>
            </w:pPr>
            <w:r>
              <w:rPr>
                <w:rFonts w:hint="eastAsia" w:ascii="Times New Roman"/>
                <w:sz w:val="20"/>
                <w:lang w:val="en-US"/>
              </w:rPr>
              <w:t>4.</w:t>
            </w:r>
            <w:r>
              <w:rPr>
                <w:rFonts w:hint="eastAsia" w:ascii="Times New Roman"/>
                <w:sz w:val="20"/>
              </w:rPr>
              <w:t>学生干部联络管理系统，软著登字第</w:t>
            </w:r>
            <w:r>
              <w:rPr>
                <w:rFonts w:hint="eastAsia" w:ascii="Times New Roman"/>
                <w:sz w:val="20"/>
                <w:lang w:val="en-US"/>
              </w:rPr>
              <w:t>4521586号，主持</w:t>
            </w:r>
          </w:p>
          <w:p>
            <w:pPr>
              <w:pStyle w:val="12"/>
              <w:ind w:firstLine="400" w:firstLineChars="200"/>
              <w:rPr>
                <w:rFonts w:ascii="Times New Roman"/>
                <w:sz w:val="20"/>
                <w:lang w:val="en-US"/>
              </w:rPr>
            </w:pPr>
            <w:r>
              <w:rPr>
                <w:rFonts w:hint="eastAsia" w:ascii="Times New Roman"/>
                <w:sz w:val="20"/>
                <w:lang w:val="en-US"/>
              </w:rPr>
              <w:t>5.</w:t>
            </w:r>
            <w:r>
              <w:rPr>
                <w:rFonts w:hint="eastAsia" w:ascii="Times New Roman"/>
                <w:sz w:val="20"/>
              </w:rPr>
              <w:t>学生社团活动评价管理系统，软著登字第</w:t>
            </w:r>
            <w:r>
              <w:rPr>
                <w:rFonts w:hint="eastAsia" w:ascii="Times New Roman"/>
                <w:sz w:val="20"/>
                <w:lang w:val="en-US"/>
              </w:rPr>
              <w:t>4521195号,主持</w:t>
            </w:r>
          </w:p>
          <w:p>
            <w:pPr>
              <w:pStyle w:val="12"/>
              <w:ind w:firstLine="400" w:firstLineChars="200"/>
              <w:rPr>
                <w:rFonts w:ascii="Times New Roman"/>
                <w:sz w:val="20"/>
                <w:lang w:val="en-US"/>
              </w:rPr>
            </w:pPr>
            <w:r>
              <w:rPr>
                <w:rFonts w:hint="eastAsia" w:ascii="Times New Roman"/>
                <w:sz w:val="20"/>
                <w:lang w:val="en-US"/>
              </w:rPr>
              <w:t>6.</w:t>
            </w:r>
            <w:r>
              <w:rPr>
                <w:rFonts w:hint="eastAsia" w:ascii="Times New Roman"/>
                <w:sz w:val="20"/>
              </w:rPr>
              <w:t>用于思想政治教学的新型智能投影系统，软著登字第</w:t>
            </w:r>
            <w:r>
              <w:rPr>
                <w:rFonts w:hint="eastAsia" w:ascii="Times New Roman"/>
                <w:sz w:val="20"/>
                <w:lang w:val="en-US"/>
              </w:rPr>
              <w:t>4326672号,排名第二</w:t>
            </w:r>
          </w:p>
          <w:p>
            <w:pPr>
              <w:pStyle w:val="12"/>
              <w:ind w:firstLine="400" w:firstLineChars="200"/>
              <w:rPr>
                <w:rFonts w:ascii="Times New Roman"/>
                <w:sz w:val="20"/>
                <w:lang w:val="en-US"/>
              </w:rPr>
            </w:pPr>
            <w:r>
              <w:rPr>
                <w:rFonts w:hint="eastAsia" w:ascii="Times New Roman"/>
                <w:sz w:val="20"/>
                <w:lang w:val="en-US"/>
              </w:rPr>
              <w:t>7.思想政治教育信息展示发布系统，</w:t>
            </w:r>
            <w:r>
              <w:rPr>
                <w:rFonts w:hint="eastAsia" w:ascii="Times New Roman"/>
                <w:sz w:val="20"/>
              </w:rPr>
              <w:t>软著登字第</w:t>
            </w:r>
            <w:r>
              <w:rPr>
                <w:rFonts w:hint="eastAsia" w:ascii="Times New Roman"/>
                <w:sz w:val="20"/>
                <w:lang w:val="en-US"/>
              </w:rPr>
              <w:t>4438424号,排名第二</w:t>
            </w:r>
          </w:p>
          <w:p>
            <w:pPr>
              <w:pStyle w:val="12"/>
              <w:ind w:firstLine="400" w:firstLineChars="200"/>
              <w:rPr>
                <w:rFonts w:ascii="Times New Roman"/>
                <w:sz w:val="20"/>
                <w:lang w:val="en-US"/>
              </w:rPr>
            </w:pPr>
            <w:r>
              <w:rPr>
                <w:rFonts w:hint="eastAsia" w:ascii="Times New Roman"/>
                <w:sz w:val="20"/>
                <w:lang w:val="en-US"/>
              </w:rPr>
              <w:t>8.生态艺术教育教学系统，</w:t>
            </w:r>
            <w:r>
              <w:rPr>
                <w:rFonts w:hint="eastAsia" w:ascii="Times New Roman"/>
                <w:sz w:val="20"/>
              </w:rPr>
              <w:t>软著登字第</w:t>
            </w:r>
            <w:r>
              <w:rPr>
                <w:rFonts w:hint="eastAsia" w:ascii="Times New Roman"/>
                <w:sz w:val="20"/>
                <w:lang w:val="en-US"/>
              </w:rPr>
              <w:t>4510654号,排名第二</w:t>
            </w:r>
          </w:p>
          <w:p>
            <w:pPr>
              <w:pStyle w:val="12"/>
              <w:ind w:firstLine="400" w:firstLineChars="200"/>
              <w:rPr>
                <w:rFonts w:ascii="Times New Roman"/>
                <w:sz w:val="20"/>
                <w:lang w:val="en-US"/>
              </w:rPr>
            </w:pPr>
            <w:r>
              <w:rPr>
                <w:rFonts w:hint="eastAsia" w:ascii="Times New Roman"/>
                <w:sz w:val="20"/>
                <w:lang w:val="en-US"/>
              </w:rPr>
              <w:t>9.适用于艺术教学的多功能媒体教学控制系统，</w:t>
            </w:r>
            <w:r>
              <w:rPr>
                <w:rFonts w:hint="eastAsia" w:ascii="Times New Roman"/>
                <w:sz w:val="20"/>
              </w:rPr>
              <w:t>软著登字第</w:t>
            </w:r>
            <w:r>
              <w:rPr>
                <w:rFonts w:hint="eastAsia" w:ascii="Times New Roman"/>
                <w:sz w:val="20"/>
                <w:lang w:val="en-US"/>
              </w:rPr>
              <w:t>4510664号,排名第二</w:t>
            </w:r>
          </w:p>
          <w:p>
            <w:pPr>
              <w:pStyle w:val="12"/>
              <w:ind w:firstLine="400" w:firstLineChars="200"/>
              <w:rPr>
                <w:rFonts w:ascii="Times New Roman"/>
                <w:sz w:val="20"/>
              </w:rPr>
            </w:pPr>
            <w:r>
              <w:rPr>
                <w:rFonts w:hint="eastAsia" w:ascii="Times New Roman"/>
                <w:sz w:val="20"/>
                <w:lang w:val="en-US"/>
              </w:rPr>
              <w:t>10.思想政治影音教学系统，</w:t>
            </w:r>
            <w:r>
              <w:rPr>
                <w:rFonts w:hint="eastAsia" w:ascii="Times New Roman"/>
                <w:sz w:val="20"/>
              </w:rPr>
              <w:t>软著登字第</w:t>
            </w:r>
            <w:r>
              <w:rPr>
                <w:rFonts w:hint="eastAsia" w:ascii="Times New Roman"/>
                <w:sz w:val="20"/>
                <w:lang w:val="en-US"/>
              </w:rPr>
              <w:t>4516538号,排名第二</w:t>
            </w:r>
          </w:p>
        </w:tc>
        <w:tc>
          <w:tcPr>
            <w:tcW w:w="11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1" w:hRule="atLeast"/>
        </w:trPr>
        <w:tc>
          <w:tcPr>
            <w:tcW w:w="6783" w:type="dxa"/>
            <w:gridSpan w:val="7"/>
            <w:vMerge w:val="continue"/>
          </w:tcPr>
          <w:p>
            <w:pPr>
              <w:rPr>
                <w:sz w:val="2"/>
                <w:szCs w:val="2"/>
              </w:rPr>
            </w:pPr>
          </w:p>
        </w:tc>
        <w:tc>
          <w:tcPr>
            <w:tcW w:w="1919" w:type="dxa"/>
            <w:gridSpan w:val="2"/>
          </w:tcPr>
          <w:p>
            <w:pPr>
              <w:pStyle w:val="12"/>
              <w:rPr>
                <w:rFonts w:ascii="Times New Roman"/>
                <w:sz w:val="20"/>
              </w:rPr>
            </w:pPr>
          </w:p>
          <w:p>
            <w:pPr>
              <w:pStyle w:val="12"/>
              <w:spacing w:before="10"/>
              <w:rPr>
                <w:rFonts w:ascii="Times New Roman"/>
                <w:sz w:val="18"/>
              </w:rPr>
            </w:pPr>
          </w:p>
          <w:p>
            <w:pPr>
              <w:pStyle w:val="12"/>
              <w:spacing w:line="249" w:lineRule="auto"/>
              <w:ind w:left="320" w:right="328"/>
              <w:rPr>
                <w:sz w:val="21"/>
              </w:rPr>
            </w:pPr>
            <w:r>
              <w:rPr>
                <w:sz w:val="21"/>
              </w:rPr>
              <w:t>学生思想政治教育工作业绩</w:t>
            </w:r>
          </w:p>
        </w:tc>
        <w:tc>
          <w:tcPr>
            <w:tcW w:w="12519" w:type="dxa"/>
            <w:gridSpan w:val="13"/>
            <w:vAlign w:val="center"/>
          </w:tcPr>
          <w:p>
            <w:pPr>
              <w:pStyle w:val="12"/>
              <w:ind w:firstLine="480" w:firstLineChars="200"/>
              <w:rPr>
                <w:rFonts w:ascii="方正仿宋简体" w:eastAsia="方正仿宋简体"/>
              </w:rPr>
            </w:pPr>
            <w:r>
              <w:rPr>
                <w:rFonts w:hint="eastAsia"/>
                <w:sz w:val="24"/>
              </w:rPr>
              <w:t>2006年-2009年担任铁路工程0601班、铁路工程0602班、城市轨道0601班、道路与桥梁高0601班，城市轨道高0501班班主任。</w:t>
            </w:r>
          </w:p>
        </w:tc>
        <w:tc>
          <w:tcPr>
            <w:tcW w:w="1139" w:type="dxa"/>
          </w:tcPr>
          <w:p>
            <w:pPr>
              <w:pStyle w:val="12"/>
              <w:spacing w:before="27" w:line="249" w:lineRule="auto"/>
              <w:ind w:left="87" w:right="121"/>
              <w:jc w:val="both"/>
              <w:rPr>
                <w:sz w:val="21"/>
              </w:rPr>
            </w:pPr>
            <w:r>
              <w:rPr>
                <w:spacing w:val="-23"/>
                <w:sz w:val="21"/>
              </w:rPr>
              <w:t>学 校 主 管</w:t>
            </w:r>
            <w:r>
              <w:rPr>
                <w:spacing w:val="-24"/>
                <w:sz w:val="21"/>
              </w:rPr>
              <w:t xml:space="preserve">部 门 </w:t>
            </w:r>
            <w:r>
              <w:rPr>
                <w:sz w:val="21"/>
              </w:rPr>
              <w:t>（</w:t>
            </w:r>
            <w:r>
              <w:rPr>
                <w:spacing w:val="-30"/>
                <w:sz w:val="21"/>
              </w:rPr>
              <w:t xml:space="preserve"> 盖</w:t>
            </w:r>
            <w:r>
              <w:rPr>
                <w:sz w:val="21"/>
              </w:rPr>
              <w:t>章</w:t>
            </w:r>
            <w:r>
              <w:rPr>
                <w:spacing w:val="-32"/>
                <w:sz w:val="21"/>
              </w:rPr>
              <w:t>）</w:t>
            </w:r>
            <w:r>
              <w:rPr>
                <w:spacing w:val="-5"/>
                <w:sz w:val="21"/>
              </w:rPr>
              <w:t>审核人</w:t>
            </w:r>
            <w:r>
              <w:rPr>
                <w:sz w:val="21"/>
              </w:rPr>
              <w:t>签名：</w:t>
            </w:r>
          </w:p>
        </w:tc>
      </w:tr>
    </w:tbl>
    <w:p>
      <w:pPr>
        <w:tabs>
          <w:tab w:val="left" w:pos="8219"/>
          <w:tab w:val="left" w:pos="17699"/>
          <w:tab w:val="left" w:pos="19859"/>
          <w:tab w:val="left" w:pos="20579"/>
          <w:tab w:val="left" w:pos="21299"/>
        </w:tabs>
        <w:spacing w:before="39" w:line="280" w:lineRule="auto"/>
        <w:ind w:left="1328" w:right="1032" w:hanging="310"/>
        <w:rPr>
          <w:spacing w:val="-17"/>
          <w:sz w:val="24"/>
        </w:rPr>
      </w:pPr>
      <w:r>
        <w:rPr>
          <w:sz w:val="24"/>
        </w:rPr>
        <w:t>单位（公章）：</w:t>
      </w:r>
      <w:r>
        <w:rPr>
          <w:sz w:val="24"/>
        </w:rPr>
        <w:tab/>
      </w:r>
      <w:r>
        <w:rPr>
          <w:sz w:val="24"/>
        </w:rPr>
        <w:t>单位审核责任人签名：</w:t>
      </w:r>
      <w:r>
        <w:rPr>
          <w:sz w:val="24"/>
        </w:rPr>
        <w:tab/>
      </w:r>
      <w:r>
        <w:rPr>
          <w:sz w:val="24"/>
        </w:rPr>
        <w:t>填表日期：</w:t>
      </w:r>
      <w:r>
        <w:rPr>
          <w:rFonts w:hint="eastAsia"/>
          <w:sz w:val="24"/>
        </w:rPr>
        <w:t>2019</w:t>
      </w:r>
      <w:r>
        <w:rPr>
          <w:sz w:val="24"/>
        </w:rPr>
        <w:t>年</w:t>
      </w:r>
      <w:r>
        <w:rPr>
          <w:rFonts w:hint="eastAsia"/>
          <w:sz w:val="24"/>
        </w:rPr>
        <w:t>11</w:t>
      </w:r>
      <w:r>
        <w:rPr>
          <w:sz w:val="24"/>
        </w:rPr>
        <w:t>月</w:t>
      </w:r>
      <w:r>
        <w:rPr>
          <w:rFonts w:hint="eastAsia"/>
          <w:sz w:val="24"/>
        </w:rPr>
        <w:t>30</w:t>
      </w:r>
      <w:r>
        <w:rPr>
          <w:spacing w:val="-17"/>
          <w:sz w:val="24"/>
        </w:rPr>
        <w:t>日</w:t>
      </w:r>
    </w:p>
    <w:p>
      <w:pPr>
        <w:tabs>
          <w:tab w:val="left" w:pos="8219"/>
          <w:tab w:val="left" w:pos="17699"/>
          <w:tab w:val="left" w:pos="19859"/>
          <w:tab w:val="left" w:pos="20579"/>
          <w:tab w:val="left" w:pos="21299"/>
        </w:tabs>
        <w:spacing w:before="39" w:line="280" w:lineRule="auto"/>
        <w:ind w:left="1328" w:right="1032" w:hanging="310"/>
        <w:rPr>
          <w:sz w:val="24"/>
        </w:rPr>
        <w:sectPr>
          <w:footerReference r:id="rId3" w:type="default"/>
          <w:footerReference r:id="rId4" w:type="even"/>
          <w:pgSz w:w="23820" w:h="16840" w:orient="landscape"/>
          <w:pgMar w:top="1300" w:right="500" w:bottom="1580" w:left="740" w:header="0" w:footer="1384" w:gutter="0"/>
          <w:cols w:space="720" w:num="1"/>
        </w:sectPr>
      </w:pPr>
      <w:r>
        <w:rPr>
          <w:sz w:val="24"/>
        </w:rPr>
        <w:t>注：</w:t>
      </w:r>
      <w:r>
        <w:rPr>
          <w:rFonts w:ascii="Times New Roman" w:hAnsi="Times New Roman" w:eastAsia="Times New Roman"/>
          <w:sz w:val="24"/>
        </w:rPr>
        <w:t>1</w:t>
      </w:r>
      <w:r>
        <w:rPr>
          <w:sz w:val="24"/>
        </w:rPr>
        <w:t>、表中</w:t>
      </w:r>
      <w:r>
        <w:rPr>
          <w:rFonts w:ascii="Times New Roman" w:hAnsi="Times New Roman" w:eastAsia="Times New Roman"/>
          <w:sz w:val="24"/>
        </w:rPr>
        <w:t>“</w:t>
      </w:r>
      <w:r>
        <w:rPr>
          <w:sz w:val="24"/>
        </w:rPr>
        <w:t>其它教学工作量</w:t>
      </w:r>
      <w:r>
        <w:rPr>
          <w:rFonts w:ascii="Times New Roman" w:hAnsi="Times New Roman" w:eastAsia="Times New Roman"/>
          <w:sz w:val="24"/>
        </w:rPr>
        <w:t>”</w:t>
      </w:r>
      <w:r>
        <w:rPr>
          <w:sz w:val="24"/>
        </w:rPr>
        <w:t>是指出卷、监考、指导毕业生论文等。</w:t>
      </w:r>
      <w:r>
        <w:rPr>
          <w:rFonts w:ascii="Times New Roman" w:hAnsi="Times New Roman" w:eastAsia="Times New Roman"/>
          <w:sz w:val="24"/>
        </w:rPr>
        <w:t>2</w:t>
      </w:r>
      <w:r>
        <w:rPr>
          <w:sz w:val="24"/>
        </w:rPr>
        <w:t>、增刊、论文集、用稿通知、清样、习题集（库）等均不作为申报高级专业技术职务的参评材料</w:t>
      </w:r>
    </w:p>
    <w:p>
      <w:pPr>
        <w:tabs>
          <w:tab w:val="left" w:pos="3105"/>
          <w:tab w:val="left" w:pos="9372"/>
          <w:tab w:val="left" w:pos="12680"/>
        </w:tabs>
        <w:spacing w:before="6"/>
        <w:ind w:left="132"/>
        <w:jc w:val="both"/>
        <w:rPr>
          <w:rFonts w:ascii="Times New Roman" w:eastAsiaTheme="minorEastAsia"/>
          <w:sz w:val="20"/>
        </w:rPr>
      </w:pPr>
    </w:p>
    <w:sectPr>
      <w:footerReference r:id="rId5" w:type="default"/>
      <w:footerReference r:id="rId6" w:type="even"/>
      <w:pgSz w:w="16840" w:h="11910" w:orient="landscape"/>
      <w:pgMar w:top="1360" w:right="1300" w:bottom="709" w:left="1580" w:header="0" w:footer="1384"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Microsoft JhengHei">
    <w:panose1 w:val="020B0604030504040204"/>
    <w:charset w:val="88"/>
    <w:family w:val="swiss"/>
    <w:pitch w:val="default"/>
    <w:sig w:usb0="00000087" w:usb1="28AF4000" w:usb2="00000016" w:usb3="00000000" w:csb0="00100009" w:csb1="00000000"/>
  </w:font>
  <w:font w:name="方正粗黑宋简体">
    <w:panose1 w:val="02000000000000000000"/>
    <w:charset w:val="86"/>
    <w:family w:val="auto"/>
    <w:pitch w:val="default"/>
    <w:sig w:usb0="A00002BF" w:usb1="184F6CFA" w:usb2="00000012" w:usb3="00000000" w:csb0="00040001" w:csb1="00000000"/>
  </w:font>
  <w:font w:name="方正书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lang w:val="en-US" w:bidi="ar-SA"/>
      </w:rPr>
      <w:drawing>
        <wp:anchor distT="0" distB="0" distL="0" distR="0" simplePos="0" relativeHeight="251657216" behindDoc="1" locked="0" layoutInCell="1" allowOverlap="1">
          <wp:simplePos x="0" y="0"/>
          <wp:positionH relativeFrom="page">
            <wp:posOffset>1570355</wp:posOffset>
          </wp:positionH>
          <wp:positionV relativeFrom="page">
            <wp:posOffset>3630930</wp:posOffset>
          </wp:positionV>
          <wp:extent cx="4189730" cy="4189730"/>
          <wp:effectExtent l="0" t="0" r="0" b="0"/>
          <wp:wrapNone/>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1.png"/>
                  <pic:cNvPicPr>
                    <a:picLocks noChangeAspect="1"/>
                  </pic:cNvPicPr>
                </pic:nvPicPr>
                <pic:blipFill>
                  <a:blip r:embed="rId1" cstate="print"/>
                  <a:stretch>
                    <a:fillRect/>
                  </a:stretch>
                </pic:blipFill>
                <pic:spPr>
                  <a:xfrm>
                    <a:off x="0" y="0"/>
                    <a:ext cx="4189856" cy="4189856"/>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4091940</wp:posOffset>
          </wp:positionH>
          <wp:positionV relativeFrom="page">
            <wp:posOffset>1711325</wp:posOffset>
          </wp:positionV>
          <wp:extent cx="7089775" cy="7089775"/>
          <wp:effectExtent l="0" t="0" r="0" b="0"/>
          <wp:wrapNone/>
          <wp:docPr id="9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png"/>
                  <pic:cNvPicPr>
                    <a:picLocks noChangeAspect="1"/>
                  </pic:cNvPicPr>
                </pic:nvPicPr>
                <pic:blipFill>
                  <a:blip r:embed="rId1" cstate="print"/>
                  <a:stretch>
                    <a:fillRect/>
                  </a:stretch>
                </pic:blipFill>
                <pic:spPr>
                  <a:xfrm>
                    <a:off x="0" y="0"/>
                    <a:ext cx="7089808" cy="7089808"/>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51659264" behindDoc="1" locked="0" layoutInCell="1" allowOverlap="1">
          <wp:simplePos x="0" y="0"/>
          <wp:positionH relativeFrom="page">
            <wp:posOffset>1717040</wp:posOffset>
          </wp:positionH>
          <wp:positionV relativeFrom="page">
            <wp:posOffset>3437890</wp:posOffset>
          </wp:positionV>
          <wp:extent cx="3985260" cy="3985260"/>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51658240" behindDoc="1" locked="0" layoutInCell="1" allowOverlap="1">
          <wp:simplePos x="0" y="0"/>
          <wp:positionH relativeFrom="page">
            <wp:posOffset>1717040</wp:posOffset>
          </wp:positionH>
          <wp:positionV relativeFrom="page">
            <wp:posOffset>3374390</wp:posOffset>
          </wp:positionV>
          <wp:extent cx="3985260" cy="3985260"/>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E67477"/>
    <w:multiLevelType w:val="singleLevel"/>
    <w:tmpl w:val="DBE67477"/>
    <w:lvl w:ilvl="0" w:tentative="0">
      <w:start w:val="1"/>
      <w:numFmt w:val="chineseCounting"/>
      <w:suff w:val="nothing"/>
      <w:lvlText w:val="%1、"/>
      <w:lvlJc w:val="left"/>
      <w:rPr>
        <w:rFonts w:hint="eastAsia"/>
      </w:rPr>
    </w:lvl>
  </w:abstractNum>
  <w:abstractNum w:abstractNumId="1">
    <w:nsid w:val="66FF477E"/>
    <w:multiLevelType w:val="singleLevel"/>
    <w:tmpl w:val="66FF477E"/>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evenAndOddHeaders w:val="1"/>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23F"/>
    <w:rsid w:val="00036F2A"/>
    <w:rsid w:val="00041204"/>
    <w:rsid w:val="00051214"/>
    <w:rsid w:val="00054EAF"/>
    <w:rsid w:val="00055A47"/>
    <w:rsid w:val="0006591A"/>
    <w:rsid w:val="00066BFB"/>
    <w:rsid w:val="000C1F6A"/>
    <w:rsid w:val="000E0BEA"/>
    <w:rsid w:val="000F1B09"/>
    <w:rsid w:val="00181CC9"/>
    <w:rsid w:val="001D42D4"/>
    <w:rsid w:val="00211FE5"/>
    <w:rsid w:val="0023585B"/>
    <w:rsid w:val="0026447F"/>
    <w:rsid w:val="003016F4"/>
    <w:rsid w:val="00373E35"/>
    <w:rsid w:val="003B60AE"/>
    <w:rsid w:val="003D2409"/>
    <w:rsid w:val="003D34CD"/>
    <w:rsid w:val="003D40C6"/>
    <w:rsid w:val="004165E9"/>
    <w:rsid w:val="004543B7"/>
    <w:rsid w:val="004A523F"/>
    <w:rsid w:val="004A5F78"/>
    <w:rsid w:val="005177EE"/>
    <w:rsid w:val="00560A68"/>
    <w:rsid w:val="00574CBB"/>
    <w:rsid w:val="005953BA"/>
    <w:rsid w:val="005B549A"/>
    <w:rsid w:val="005E655D"/>
    <w:rsid w:val="00632398"/>
    <w:rsid w:val="006635B7"/>
    <w:rsid w:val="00683DFD"/>
    <w:rsid w:val="006B023C"/>
    <w:rsid w:val="00703A04"/>
    <w:rsid w:val="0073603F"/>
    <w:rsid w:val="00746AA6"/>
    <w:rsid w:val="00760C34"/>
    <w:rsid w:val="00780DD9"/>
    <w:rsid w:val="00864275"/>
    <w:rsid w:val="008A75B6"/>
    <w:rsid w:val="0093499E"/>
    <w:rsid w:val="009A6533"/>
    <w:rsid w:val="009C1C02"/>
    <w:rsid w:val="009D558D"/>
    <w:rsid w:val="00A02043"/>
    <w:rsid w:val="00A03223"/>
    <w:rsid w:val="00B21FB9"/>
    <w:rsid w:val="00B71765"/>
    <w:rsid w:val="00B8009B"/>
    <w:rsid w:val="00BA3733"/>
    <w:rsid w:val="00BE2485"/>
    <w:rsid w:val="00C6682F"/>
    <w:rsid w:val="00C7509D"/>
    <w:rsid w:val="00CB0016"/>
    <w:rsid w:val="00CF298B"/>
    <w:rsid w:val="00D14812"/>
    <w:rsid w:val="00D25FC5"/>
    <w:rsid w:val="00D47F2A"/>
    <w:rsid w:val="00DB60C6"/>
    <w:rsid w:val="00E54866"/>
    <w:rsid w:val="00E90E56"/>
    <w:rsid w:val="00EB30C1"/>
    <w:rsid w:val="00F20089"/>
    <w:rsid w:val="00F91300"/>
    <w:rsid w:val="00FC48AE"/>
    <w:rsid w:val="00FE5BFE"/>
    <w:rsid w:val="014C0EF6"/>
    <w:rsid w:val="068D4A87"/>
    <w:rsid w:val="0E1C3EF0"/>
    <w:rsid w:val="0E424E46"/>
    <w:rsid w:val="1209594B"/>
    <w:rsid w:val="12DD0AC9"/>
    <w:rsid w:val="132253A6"/>
    <w:rsid w:val="1521383D"/>
    <w:rsid w:val="16940309"/>
    <w:rsid w:val="1A694017"/>
    <w:rsid w:val="1AE423FC"/>
    <w:rsid w:val="1D4630B3"/>
    <w:rsid w:val="27C455B2"/>
    <w:rsid w:val="28EC0A7F"/>
    <w:rsid w:val="29285A5D"/>
    <w:rsid w:val="2A985621"/>
    <w:rsid w:val="2C454F40"/>
    <w:rsid w:val="2F3C556F"/>
    <w:rsid w:val="3008613B"/>
    <w:rsid w:val="363D517F"/>
    <w:rsid w:val="37181998"/>
    <w:rsid w:val="38C534D6"/>
    <w:rsid w:val="407D08A5"/>
    <w:rsid w:val="40F27D92"/>
    <w:rsid w:val="43D610E4"/>
    <w:rsid w:val="448C62E7"/>
    <w:rsid w:val="4C224CFD"/>
    <w:rsid w:val="50046C04"/>
    <w:rsid w:val="6A4A65F9"/>
    <w:rsid w:val="6F0A666B"/>
    <w:rsid w:val="6FD051EF"/>
    <w:rsid w:val="75EF08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279"/>
      <w:ind w:left="724"/>
      <w:jc w:val="center"/>
      <w:outlineLvl w:val="0"/>
    </w:pPr>
    <w:rPr>
      <w:rFonts w:ascii="PMingLiU" w:hAnsi="PMingLiU" w:eastAsia="PMingLiU" w:cs="PMingLiU"/>
      <w:sz w:val="44"/>
      <w:szCs w:val="44"/>
    </w:rPr>
  </w:style>
  <w:style w:type="paragraph" w:styleId="3">
    <w:name w:val="heading 2"/>
    <w:basedOn w:val="1"/>
    <w:next w:val="1"/>
    <w:qFormat/>
    <w:uiPriority w:val="1"/>
    <w:pPr>
      <w:ind w:left="1031"/>
      <w:outlineLvl w:val="1"/>
    </w:pPr>
    <w:rPr>
      <w:rFonts w:ascii="Microsoft JhengHei" w:hAnsi="Microsoft JhengHei" w:eastAsia="Microsoft JhengHei" w:cs="Microsoft JhengHe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32"/>
      <w:szCs w:val="32"/>
    </w:rPr>
  </w:style>
  <w:style w:type="paragraph" w:styleId="5">
    <w:name w:val="Balloon Text"/>
    <w:basedOn w:val="1"/>
    <w:link w:val="13"/>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391" w:firstLine="640"/>
    </w:pPr>
  </w:style>
  <w:style w:type="paragraph" w:customStyle="1" w:styleId="12">
    <w:name w:val="Table Paragraph"/>
    <w:basedOn w:val="1"/>
    <w:qFormat/>
    <w:uiPriority w:val="1"/>
  </w:style>
  <w:style w:type="character" w:customStyle="1" w:styleId="13">
    <w:name w:val="批注框文本 Char"/>
    <w:basedOn w:val="9"/>
    <w:link w:val="5"/>
    <w:semiHidden/>
    <w:qFormat/>
    <w:uiPriority w:val="99"/>
    <w:rPr>
      <w:rFonts w:ascii="宋体" w:hAnsi="宋体" w:eastAsia="宋体" w:cs="宋体"/>
      <w:sz w:val="18"/>
      <w:szCs w:val="18"/>
      <w:lang w:val="zh-CN" w:eastAsia="zh-CN" w:bidi="zh-CN"/>
    </w:rPr>
  </w:style>
  <w:style w:type="character" w:customStyle="1" w:styleId="14">
    <w:name w:val="页眉 Char"/>
    <w:basedOn w:val="9"/>
    <w:link w:val="7"/>
    <w:qFormat/>
    <w:uiPriority w:val="99"/>
    <w:rPr>
      <w:rFonts w:ascii="宋体" w:hAnsi="宋体" w:eastAsia="宋体" w:cs="宋体"/>
      <w:sz w:val="18"/>
      <w:szCs w:val="18"/>
      <w:lang w:val="zh-CN" w:eastAsia="zh-CN" w:bidi="zh-CN"/>
    </w:rPr>
  </w:style>
  <w:style w:type="character" w:customStyle="1" w:styleId="15">
    <w:name w:val="页脚 Char"/>
    <w:basedOn w:val="9"/>
    <w:link w:val="6"/>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AD21F9-78CB-47C9-926F-B38E6FA319B4}">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699</Words>
  <Characters>3986</Characters>
  <Lines>33</Lines>
  <Paragraphs>9</Paragraphs>
  <TotalTime>53</TotalTime>
  <ScaleCrop>false</ScaleCrop>
  <LinksUpToDate>false</LinksUpToDate>
  <CharactersWithSpaces>4676</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2019-11-23T08:03:00Z</dcterms:created>
  <dc:creator>微软用户</dc:creator>
  <cp:lastModifiedBy>Administrator</cp:lastModifiedBy>
  <cp:lastPrinted>2019-11-18T10:18:00Z</cp:lastPrinted>
  <dcterms:modified xsi:type="dcterms:W3CDTF">2019-12-04T12:48:57Z</dcterms:modified>
  <dc:title>党风廉政建设责任分解表</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WPS 文字</vt:lpwstr>
  </property>
  <property fmtid="{D5CDD505-2E9C-101B-9397-08002B2CF9AE}" pid="4" name="LastSaved">
    <vt:filetime>2019-11-18T00:00:00Z</vt:filetime>
  </property>
  <property fmtid="{D5CDD505-2E9C-101B-9397-08002B2CF9AE}" pid="5" name="KSOProductBuildVer">
    <vt:lpwstr>2052-11.1.0.9175</vt:lpwstr>
  </property>
</Properties>
</file>