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440"/>
        </w:tabs>
        <w:adjustRightInd w:val="0"/>
        <w:snapToGrid w:val="0"/>
        <w:jc w:val="center"/>
        <w:rPr>
          <w:rFonts w:eastAsia="方正小标宋简体"/>
          <w:bCs/>
          <w:sz w:val="44"/>
          <w:szCs w:val="44"/>
        </w:rPr>
      </w:pPr>
      <w:r>
        <w:rPr>
          <w:rFonts w:hint="eastAsia" w:eastAsia="方正小标宋简体"/>
          <w:bCs/>
          <w:sz w:val="44"/>
          <w:szCs w:val="44"/>
        </w:rPr>
        <w:t>湖南省高等学校教师系列高级专业技术职称申报人员情况公示表</w:t>
      </w:r>
    </w:p>
    <w:p>
      <w:pPr>
        <w:tabs>
          <w:tab w:val="left" w:pos="19440"/>
        </w:tabs>
        <w:adjustRightInd w:val="0"/>
        <w:snapToGrid w:val="0"/>
        <w:jc w:val="center"/>
        <w:rPr>
          <w:rFonts w:eastAsia="方正小标宋简体"/>
          <w:bCs/>
          <w:sz w:val="10"/>
          <w:szCs w:val="10"/>
        </w:rPr>
      </w:pPr>
    </w:p>
    <w:p>
      <w:pPr>
        <w:adjustRightInd w:val="0"/>
        <w:snapToGrid w:val="0"/>
        <w:spacing w:after="120" w:afterLines="50"/>
        <w:jc w:val="center"/>
        <w:rPr>
          <w:bCs/>
          <w:szCs w:val="21"/>
          <w:u w:val="single"/>
        </w:rPr>
      </w:pPr>
      <w:r>
        <w:rPr>
          <w:rFonts w:hint="eastAsia"/>
          <w:bCs/>
          <w:sz w:val="32"/>
          <w:szCs w:val="32"/>
        </w:rPr>
        <w:t>单位</w:t>
      </w:r>
      <w:r>
        <w:rPr>
          <w:bCs/>
          <w:sz w:val="32"/>
          <w:szCs w:val="32"/>
          <w:u w:val="single"/>
        </w:rPr>
        <w:t xml:space="preserve">    </w:t>
      </w:r>
      <w:r>
        <w:rPr>
          <w:rFonts w:hint="eastAsia"/>
          <w:bCs/>
          <w:sz w:val="32"/>
          <w:szCs w:val="32"/>
          <w:u w:val="single"/>
        </w:rPr>
        <w:t>湖南高速铁路职业技术学院</w:t>
      </w:r>
      <w:r>
        <w:rPr>
          <w:bCs/>
          <w:sz w:val="32"/>
          <w:szCs w:val="32"/>
          <w:u w:val="single"/>
        </w:rPr>
        <w:t xml:space="preserve">    </w:t>
      </w:r>
      <w:r>
        <w:rPr>
          <w:bCs/>
          <w:sz w:val="32"/>
          <w:szCs w:val="32"/>
        </w:rPr>
        <w:t xml:space="preserve">  </w:t>
      </w:r>
      <w:r>
        <w:rPr>
          <w:rFonts w:hint="eastAsia"/>
          <w:bCs/>
          <w:sz w:val="32"/>
          <w:szCs w:val="32"/>
        </w:rPr>
        <w:t>姓名</w:t>
      </w:r>
      <w:r>
        <w:rPr>
          <w:bCs/>
          <w:sz w:val="32"/>
          <w:szCs w:val="32"/>
          <w:u w:val="single"/>
        </w:rPr>
        <w:t xml:space="preserve">   </w:t>
      </w:r>
      <w:r>
        <w:rPr>
          <w:rFonts w:hint="eastAsia"/>
          <w:bCs/>
          <w:sz w:val="32"/>
          <w:szCs w:val="32"/>
          <w:u w:val="single"/>
        </w:rPr>
        <w:t>彭杰芳</w:t>
      </w:r>
      <w:r>
        <w:rPr>
          <w:bCs/>
          <w:sz w:val="32"/>
          <w:szCs w:val="32"/>
          <w:u w:val="single"/>
        </w:rPr>
        <w:t xml:space="preserve">   </w:t>
      </w:r>
      <w:r>
        <w:rPr>
          <w:bCs/>
          <w:sz w:val="32"/>
          <w:szCs w:val="32"/>
        </w:rPr>
        <w:t xml:space="preserve">  </w:t>
      </w:r>
      <w:r>
        <w:rPr>
          <w:rFonts w:hint="eastAsia"/>
          <w:bCs/>
          <w:sz w:val="32"/>
          <w:szCs w:val="32"/>
        </w:rPr>
        <w:t>申报职称</w:t>
      </w:r>
      <w:r>
        <w:rPr>
          <w:bCs/>
          <w:sz w:val="32"/>
          <w:szCs w:val="32"/>
          <w:u w:val="single"/>
        </w:rPr>
        <w:t xml:space="preserve">  </w:t>
      </w:r>
      <w:r>
        <w:rPr>
          <w:rFonts w:hint="eastAsia"/>
          <w:bCs/>
          <w:sz w:val="32"/>
          <w:szCs w:val="32"/>
          <w:u w:val="single"/>
        </w:rPr>
        <w:t>讲  师</w:t>
      </w:r>
      <w:r>
        <w:rPr>
          <w:bCs/>
          <w:sz w:val="32"/>
          <w:szCs w:val="32"/>
          <w:u w:val="single"/>
        </w:rPr>
        <w:t xml:space="preserve">  </w:t>
      </w:r>
      <w:r>
        <w:rPr>
          <w:rFonts w:eastAsia="黑体"/>
          <w:b/>
          <w:bCs/>
          <w:sz w:val="32"/>
          <w:szCs w:val="32"/>
        </w:rPr>
        <w:t xml:space="preserve">  </w:t>
      </w:r>
      <w:r>
        <w:rPr>
          <w:rFonts w:hint="eastAsia"/>
          <w:bCs/>
          <w:sz w:val="32"/>
          <w:szCs w:val="32"/>
        </w:rPr>
        <w:t>学科（专业）</w:t>
      </w:r>
      <w:r>
        <w:rPr>
          <w:bCs/>
          <w:sz w:val="32"/>
          <w:szCs w:val="32"/>
          <w:u w:val="single"/>
        </w:rPr>
        <w:t xml:space="preserve">    </w:t>
      </w:r>
      <w:r>
        <w:rPr>
          <w:rFonts w:hint="eastAsia"/>
          <w:bCs/>
          <w:sz w:val="32"/>
          <w:szCs w:val="32"/>
          <w:u w:val="single"/>
          <w:lang w:val="en-US" w:eastAsia="zh-CN"/>
        </w:rPr>
        <w:t>学生</w:t>
      </w:r>
      <w:r>
        <w:rPr>
          <w:rFonts w:hint="eastAsia"/>
          <w:bCs/>
          <w:sz w:val="32"/>
          <w:szCs w:val="32"/>
          <w:u w:val="single"/>
        </w:rPr>
        <w:t>思想政治教育</w:t>
      </w:r>
      <w:r>
        <w:rPr>
          <w:bCs/>
          <w:sz w:val="32"/>
          <w:szCs w:val="32"/>
          <w:u w:val="single"/>
        </w:rPr>
        <w:t xml:space="preserve">    </w:t>
      </w:r>
    </w:p>
    <w:tbl>
      <w:tblPr>
        <w:tblStyle w:val="4"/>
        <w:tblW w:w="225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180"/>
        <w:gridCol w:w="81"/>
        <w:gridCol w:w="995"/>
        <w:gridCol w:w="266"/>
        <w:gridCol w:w="1035"/>
        <w:gridCol w:w="225"/>
        <w:gridCol w:w="869"/>
        <w:gridCol w:w="392"/>
        <w:gridCol w:w="1261"/>
        <w:gridCol w:w="666"/>
        <w:gridCol w:w="783"/>
        <w:gridCol w:w="873"/>
        <w:gridCol w:w="788"/>
        <w:gridCol w:w="252"/>
        <w:gridCol w:w="1026"/>
        <w:gridCol w:w="365"/>
        <w:gridCol w:w="792"/>
        <w:gridCol w:w="1031"/>
        <w:gridCol w:w="1823"/>
        <w:gridCol w:w="1279"/>
        <w:gridCol w:w="1103"/>
        <w:gridCol w:w="2935"/>
        <w:gridCol w:w="522"/>
        <w:gridCol w:w="815"/>
        <w:gridCol w:w="464"/>
        <w:gridCol w:w="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304" w:type="dxa"/>
            <w:gridSpan w:val="9"/>
            <w:vAlign w:val="center"/>
          </w:tcPr>
          <w:p>
            <w:pPr>
              <w:adjustRightInd w:val="0"/>
              <w:snapToGrid w:val="0"/>
              <w:jc w:val="center"/>
              <w:rPr>
                <w:b/>
                <w:szCs w:val="21"/>
              </w:rPr>
            </w:pPr>
            <w:r>
              <w:rPr>
                <w:rFonts w:hint="eastAsia"/>
                <w:b/>
                <w:szCs w:val="21"/>
              </w:rPr>
              <w:t>基本情况</w:t>
            </w:r>
          </w:p>
        </w:tc>
        <w:tc>
          <w:tcPr>
            <w:tcW w:w="16206" w:type="dxa"/>
            <w:gridSpan w:val="17"/>
            <w:vAlign w:val="center"/>
          </w:tcPr>
          <w:p>
            <w:pPr>
              <w:adjustRightInd w:val="0"/>
              <w:snapToGrid w:val="0"/>
              <w:jc w:val="center"/>
              <w:rPr>
                <w:b/>
                <w:szCs w:val="21"/>
              </w:rPr>
            </w:pPr>
            <w:r>
              <w:rPr>
                <w:rFonts w:hint="eastAsia"/>
                <w:b/>
                <w:szCs w:val="21"/>
              </w:rPr>
              <w:t>任现职以来主要业绩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51" w:hRule="exact"/>
          <w:jc w:val="center"/>
        </w:trPr>
        <w:tc>
          <w:tcPr>
            <w:tcW w:w="1180" w:type="dxa"/>
            <w:vAlign w:val="center"/>
          </w:tcPr>
          <w:p>
            <w:pPr>
              <w:adjustRightInd w:val="0"/>
              <w:snapToGrid w:val="0"/>
              <w:jc w:val="center"/>
              <w:rPr>
                <w:szCs w:val="21"/>
              </w:rPr>
            </w:pPr>
            <w:r>
              <w:rPr>
                <w:rFonts w:hint="eastAsia"/>
                <w:szCs w:val="21"/>
              </w:rPr>
              <w:t>姓</w:t>
            </w:r>
            <w:r>
              <w:rPr>
                <w:szCs w:val="21"/>
              </w:rPr>
              <w:t xml:space="preserve">  </w:t>
            </w:r>
            <w:r>
              <w:rPr>
                <w:rFonts w:hint="eastAsia"/>
                <w:szCs w:val="21"/>
              </w:rPr>
              <w:t>名</w:t>
            </w:r>
          </w:p>
        </w:tc>
        <w:tc>
          <w:tcPr>
            <w:tcW w:w="1076" w:type="dxa"/>
            <w:gridSpan w:val="2"/>
            <w:vAlign w:val="center"/>
          </w:tcPr>
          <w:p>
            <w:pPr>
              <w:adjustRightInd w:val="0"/>
              <w:snapToGrid w:val="0"/>
              <w:jc w:val="center"/>
              <w:rPr>
                <w:szCs w:val="21"/>
              </w:rPr>
            </w:pPr>
            <w:r>
              <w:rPr>
                <w:rFonts w:hint="eastAsia"/>
                <w:szCs w:val="21"/>
              </w:rPr>
              <w:t>彭杰芳</w:t>
            </w:r>
          </w:p>
        </w:tc>
        <w:tc>
          <w:tcPr>
            <w:tcW w:w="2395" w:type="dxa"/>
            <w:gridSpan w:val="4"/>
            <w:vAlign w:val="center"/>
          </w:tcPr>
          <w:p>
            <w:pPr>
              <w:adjustRightInd w:val="0"/>
              <w:snapToGrid w:val="0"/>
              <w:jc w:val="center"/>
              <w:rPr>
                <w:szCs w:val="21"/>
              </w:rPr>
            </w:pPr>
            <w:r>
              <w:rPr>
                <w:rFonts w:hint="eastAsia"/>
                <w:szCs w:val="21"/>
              </w:rPr>
              <w:t>出生年月</w:t>
            </w:r>
          </w:p>
        </w:tc>
        <w:tc>
          <w:tcPr>
            <w:tcW w:w="1653" w:type="dxa"/>
            <w:gridSpan w:val="2"/>
            <w:vAlign w:val="center"/>
          </w:tcPr>
          <w:p>
            <w:pPr>
              <w:adjustRightInd w:val="0"/>
              <w:snapToGrid w:val="0"/>
              <w:jc w:val="center"/>
              <w:rPr>
                <w:szCs w:val="21"/>
              </w:rPr>
            </w:pPr>
            <w:r>
              <w:rPr>
                <w:rFonts w:hint="eastAsia"/>
                <w:szCs w:val="21"/>
              </w:rPr>
              <w:t>1</w:t>
            </w:r>
            <w:r>
              <w:rPr>
                <w:szCs w:val="21"/>
              </w:rPr>
              <w:t>982</w:t>
            </w:r>
            <w:r>
              <w:rPr>
                <w:rFonts w:hint="eastAsia"/>
                <w:szCs w:val="21"/>
              </w:rPr>
              <w:t>年</w:t>
            </w:r>
            <w:r>
              <w:rPr>
                <w:szCs w:val="21"/>
              </w:rPr>
              <w:t>3</w:t>
            </w:r>
            <w:r>
              <w:rPr>
                <w:rFonts w:hint="eastAsia"/>
                <w:szCs w:val="21"/>
              </w:rPr>
              <w:t>月</w:t>
            </w:r>
          </w:p>
        </w:tc>
        <w:tc>
          <w:tcPr>
            <w:tcW w:w="666" w:type="dxa"/>
            <w:vMerge w:val="restart"/>
            <w:vAlign w:val="center"/>
          </w:tcPr>
          <w:p>
            <w:pPr>
              <w:adjustRightInd w:val="0"/>
              <w:snapToGrid w:val="0"/>
              <w:jc w:val="center"/>
              <w:rPr>
                <w:b/>
                <w:szCs w:val="21"/>
              </w:rPr>
            </w:pPr>
            <w:r>
              <w:rPr>
                <w:rFonts w:hint="eastAsia"/>
                <w:b/>
                <w:szCs w:val="21"/>
              </w:rPr>
              <w:t>教学</w:t>
            </w:r>
          </w:p>
          <w:p>
            <w:pPr>
              <w:adjustRightInd w:val="0"/>
              <w:snapToGrid w:val="0"/>
              <w:jc w:val="center"/>
              <w:rPr>
                <w:szCs w:val="21"/>
              </w:rPr>
            </w:pPr>
            <w:r>
              <w:rPr>
                <w:rFonts w:hint="eastAsia"/>
                <w:b/>
                <w:szCs w:val="21"/>
              </w:rPr>
              <w:t>工作</w:t>
            </w:r>
          </w:p>
        </w:tc>
        <w:tc>
          <w:tcPr>
            <w:tcW w:w="4879" w:type="dxa"/>
            <w:gridSpan w:val="7"/>
            <w:vAlign w:val="center"/>
          </w:tcPr>
          <w:p>
            <w:pPr>
              <w:adjustRightInd w:val="0"/>
              <w:snapToGrid w:val="0"/>
              <w:jc w:val="center"/>
              <w:rPr>
                <w:szCs w:val="21"/>
              </w:rPr>
            </w:pPr>
            <w:r>
              <w:rPr>
                <w:rFonts w:hint="eastAsia"/>
                <w:szCs w:val="21"/>
              </w:rPr>
              <w:t>教学工作量（其它教学工作量按本校方式计算）</w:t>
            </w:r>
          </w:p>
        </w:tc>
        <w:tc>
          <w:tcPr>
            <w:tcW w:w="8693" w:type="dxa"/>
            <w:gridSpan w:val="6"/>
            <w:vAlign w:val="center"/>
          </w:tcPr>
          <w:p>
            <w:pPr>
              <w:adjustRightInd w:val="0"/>
              <w:snapToGrid w:val="0"/>
              <w:jc w:val="center"/>
              <w:rPr>
                <w:szCs w:val="21"/>
              </w:rPr>
            </w:pPr>
            <w:r>
              <w:rPr>
                <w:rFonts w:hint="eastAsia"/>
                <w:szCs w:val="21"/>
              </w:rPr>
              <w:t>主要教学业绩</w:t>
            </w:r>
          </w:p>
        </w:tc>
        <w:tc>
          <w:tcPr>
            <w:tcW w:w="1279" w:type="dxa"/>
            <w:gridSpan w:val="2"/>
            <w:vAlign w:val="center"/>
          </w:tcPr>
          <w:p>
            <w:pPr>
              <w:adjustRightInd w:val="0"/>
              <w:snapToGrid w:val="0"/>
              <w:jc w:val="center"/>
              <w:rPr>
                <w:szCs w:val="21"/>
              </w:rPr>
            </w:pPr>
            <w:r>
              <w:rPr>
                <w:rFonts w:hint="eastAsia"/>
                <w:szCs w:val="21"/>
              </w:rPr>
              <w:t>指导青年</w:t>
            </w:r>
          </w:p>
          <w:p>
            <w:pPr>
              <w:adjustRightInd w:val="0"/>
              <w:snapToGrid w:val="0"/>
              <w:jc w:val="center"/>
              <w:rPr>
                <w:szCs w:val="21"/>
              </w:rPr>
            </w:pPr>
            <w:r>
              <w:rPr>
                <w:rFonts w:hint="eastAsia"/>
                <w:szCs w:val="21"/>
              </w:rPr>
              <w:t>教师情况</w:t>
            </w:r>
          </w:p>
        </w:tc>
        <w:tc>
          <w:tcPr>
            <w:tcW w:w="689" w:type="dxa"/>
            <w:vMerge w:val="restart"/>
          </w:tcPr>
          <w:p>
            <w:pPr>
              <w:adjustRightInd w:val="0"/>
              <w:snapToGrid w:val="0"/>
              <w:jc w:val="center"/>
              <w:rPr>
                <w:szCs w:val="21"/>
              </w:rPr>
            </w:pPr>
            <w:r>
              <w:rPr>
                <w:rFonts w:hint="eastAsia"/>
                <w:szCs w:val="21"/>
              </w:rPr>
              <w:t>教务部门审核意见（盖章）</w:t>
            </w:r>
          </w:p>
          <w:p>
            <w:pPr>
              <w:adjustRightInd w:val="0"/>
              <w:snapToGrid w:val="0"/>
              <w:rPr>
                <w:szCs w:val="21"/>
              </w:rPr>
            </w:pPr>
          </w:p>
          <w:p>
            <w:pPr>
              <w:adjustRightInd w:val="0"/>
              <w:snapToGrid w:val="0"/>
              <w:rPr>
                <w:szCs w:val="21"/>
              </w:rPr>
            </w:pPr>
          </w:p>
          <w:p>
            <w:pPr>
              <w:adjustRightInd w:val="0"/>
              <w:snapToGrid w:val="0"/>
              <w:rPr>
                <w:szCs w:val="21"/>
              </w:rPr>
            </w:pPr>
          </w:p>
          <w:p>
            <w:pPr>
              <w:adjustRightInd w:val="0"/>
              <w:snapToGrid w:val="0"/>
              <w:rPr>
                <w:szCs w:val="21"/>
              </w:rPr>
            </w:pPr>
          </w:p>
          <w:p>
            <w:pPr>
              <w:adjustRightInd w:val="0"/>
              <w:snapToGrid w:val="0"/>
              <w:rPr>
                <w:szCs w:val="21"/>
              </w:rPr>
            </w:pPr>
          </w:p>
          <w:p>
            <w:pPr>
              <w:adjustRightInd w:val="0"/>
              <w:snapToGrid w:val="0"/>
              <w:rPr>
                <w:szCs w:val="21"/>
              </w:rPr>
            </w:pPr>
          </w:p>
          <w:p>
            <w:pPr>
              <w:adjustRightInd w:val="0"/>
              <w:snapToGrid w:val="0"/>
              <w:rPr>
                <w:szCs w:val="21"/>
              </w:rPr>
            </w:pPr>
          </w:p>
          <w:p>
            <w:pPr>
              <w:adjustRightInd w:val="0"/>
              <w:snapToGrid w:val="0"/>
              <w:rPr>
                <w:szCs w:val="21"/>
              </w:rPr>
            </w:pPr>
            <w:r>
              <w:rPr>
                <w:rFonts w:hint="eastAsia"/>
                <w:szCs w:val="21"/>
              </w:rPr>
              <w:t>教务部门审核人签名：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48" w:hRule="exact"/>
          <w:jc w:val="center"/>
        </w:trPr>
        <w:tc>
          <w:tcPr>
            <w:tcW w:w="1180" w:type="dxa"/>
            <w:vAlign w:val="center"/>
          </w:tcPr>
          <w:p>
            <w:pPr>
              <w:adjustRightInd w:val="0"/>
              <w:snapToGrid w:val="0"/>
              <w:jc w:val="center"/>
              <w:rPr>
                <w:szCs w:val="21"/>
              </w:rPr>
            </w:pPr>
            <w:r>
              <w:rPr>
                <w:rFonts w:hint="eastAsia"/>
                <w:szCs w:val="21"/>
              </w:rPr>
              <w:t>性</w:t>
            </w:r>
            <w:r>
              <w:rPr>
                <w:szCs w:val="21"/>
              </w:rPr>
              <w:t xml:space="preserve">  </w:t>
            </w:r>
            <w:r>
              <w:rPr>
                <w:rFonts w:hint="eastAsia"/>
                <w:szCs w:val="21"/>
              </w:rPr>
              <w:t>别</w:t>
            </w:r>
          </w:p>
        </w:tc>
        <w:tc>
          <w:tcPr>
            <w:tcW w:w="1076" w:type="dxa"/>
            <w:gridSpan w:val="2"/>
            <w:vAlign w:val="center"/>
          </w:tcPr>
          <w:p>
            <w:pPr>
              <w:adjustRightInd w:val="0"/>
              <w:snapToGrid w:val="0"/>
              <w:jc w:val="center"/>
              <w:rPr>
                <w:szCs w:val="21"/>
              </w:rPr>
            </w:pPr>
            <w:r>
              <w:rPr>
                <w:rFonts w:hint="eastAsia"/>
                <w:szCs w:val="21"/>
              </w:rPr>
              <w:t>女</w:t>
            </w:r>
          </w:p>
        </w:tc>
        <w:tc>
          <w:tcPr>
            <w:tcW w:w="2395" w:type="dxa"/>
            <w:gridSpan w:val="4"/>
            <w:vAlign w:val="center"/>
          </w:tcPr>
          <w:p>
            <w:pPr>
              <w:adjustRightInd w:val="0"/>
              <w:snapToGrid w:val="0"/>
              <w:jc w:val="center"/>
              <w:rPr>
                <w:szCs w:val="21"/>
              </w:rPr>
            </w:pPr>
            <w:r>
              <w:rPr>
                <w:rFonts w:hint="eastAsia"/>
                <w:szCs w:val="21"/>
              </w:rPr>
              <w:t>参加工作时间</w:t>
            </w:r>
          </w:p>
        </w:tc>
        <w:tc>
          <w:tcPr>
            <w:tcW w:w="1653" w:type="dxa"/>
            <w:gridSpan w:val="2"/>
            <w:vAlign w:val="center"/>
          </w:tcPr>
          <w:p>
            <w:pPr>
              <w:adjustRightInd w:val="0"/>
              <w:snapToGrid w:val="0"/>
              <w:jc w:val="center"/>
              <w:rPr>
                <w:szCs w:val="21"/>
              </w:rPr>
            </w:pPr>
            <w:r>
              <w:rPr>
                <w:szCs w:val="21"/>
              </w:rPr>
              <w:t>2008</w:t>
            </w:r>
            <w:r>
              <w:rPr>
                <w:rFonts w:hint="eastAsia"/>
                <w:szCs w:val="21"/>
              </w:rPr>
              <w:t>年</w:t>
            </w:r>
            <w:r>
              <w:rPr>
                <w:szCs w:val="21"/>
              </w:rPr>
              <w:t>8</w:t>
            </w:r>
            <w:r>
              <w:rPr>
                <w:rFonts w:hint="eastAsia"/>
                <w:szCs w:val="21"/>
              </w:rPr>
              <w:t>月</w:t>
            </w:r>
          </w:p>
        </w:tc>
        <w:tc>
          <w:tcPr>
            <w:tcW w:w="666" w:type="dxa"/>
            <w:vMerge w:val="continue"/>
            <w:vAlign w:val="center"/>
          </w:tcPr>
          <w:p>
            <w:pPr>
              <w:adjustRightInd w:val="0"/>
              <w:snapToGrid w:val="0"/>
              <w:jc w:val="center"/>
              <w:rPr>
                <w:b/>
                <w:szCs w:val="21"/>
              </w:rPr>
            </w:pPr>
          </w:p>
        </w:tc>
        <w:tc>
          <w:tcPr>
            <w:tcW w:w="783" w:type="dxa"/>
            <w:vMerge w:val="restart"/>
            <w:vAlign w:val="center"/>
          </w:tcPr>
          <w:p>
            <w:pPr>
              <w:adjustRightInd w:val="0"/>
              <w:snapToGrid w:val="0"/>
              <w:jc w:val="center"/>
              <w:rPr>
                <w:color w:val="auto"/>
                <w:szCs w:val="21"/>
              </w:rPr>
            </w:pPr>
            <w:r>
              <w:rPr>
                <w:rFonts w:hint="eastAsia"/>
                <w:color w:val="auto"/>
                <w:szCs w:val="21"/>
              </w:rPr>
              <w:t>按年度填写</w:t>
            </w:r>
          </w:p>
          <w:p>
            <w:pPr>
              <w:adjustRightInd w:val="0"/>
              <w:snapToGrid w:val="0"/>
              <w:jc w:val="center"/>
              <w:rPr>
                <w:color w:val="auto"/>
                <w:szCs w:val="21"/>
              </w:rPr>
            </w:pPr>
            <w:r>
              <w:rPr>
                <w:rFonts w:hint="eastAsia"/>
                <w:color w:val="auto"/>
                <w:szCs w:val="21"/>
              </w:rPr>
              <w:t>教学</w:t>
            </w:r>
          </w:p>
          <w:p>
            <w:pPr>
              <w:adjustRightInd w:val="0"/>
              <w:snapToGrid w:val="0"/>
              <w:jc w:val="center"/>
              <w:rPr>
                <w:color w:val="auto"/>
                <w:szCs w:val="21"/>
              </w:rPr>
            </w:pPr>
            <w:r>
              <w:rPr>
                <w:rFonts w:hint="eastAsia"/>
                <w:color w:val="auto"/>
                <w:szCs w:val="21"/>
              </w:rPr>
              <w:t>工作量</w:t>
            </w:r>
          </w:p>
        </w:tc>
        <w:tc>
          <w:tcPr>
            <w:tcW w:w="873" w:type="dxa"/>
            <w:vMerge w:val="restart"/>
            <w:vAlign w:val="center"/>
          </w:tcPr>
          <w:p>
            <w:pPr>
              <w:adjustRightInd w:val="0"/>
              <w:snapToGrid w:val="0"/>
              <w:jc w:val="center"/>
              <w:rPr>
                <w:color w:val="auto"/>
                <w:szCs w:val="21"/>
              </w:rPr>
            </w:pPr>
            <w:r>
              <w:rPr>
                <w:rFonts w:hint="eastAsia"/>
                <w:color w:val="auto"/>
                <w:szCs w:val="21"/>
              </w:rPr>
              <w:t>年度</w:t>
            </w:r>
          </w:p>
        </w:tc>
        <w:tc>
          <w:tcPr>
            <w:tcW w:w="2066" w:type="dxa"/>
            <w:gridSpan w:val="3"/>
            <w:vAlign w:val="center"/>
          </w:tcPr>
          <w:p>
            <w:pPr>
              <w:adjustRightInd w:val="0"/>
              <w:snapToGrid w:val="0"/>
              <w:jc w:val="center"/>
              <w:rPr>
                <w:color w:val="auto"/>
                <w:szCs w:val="21"/>
              </w:rPr>
            </w:pPr>
            <w:r>
              <w:rPr>
                <w:rFonts w:hint="eastAsia"/>
                <w:color w:val="auto"/>
                <w:szCs w:val="21"/>
              </w:rPr>
              <w:t>课堂教学（学时）</w:t>
            </w:r>
          </w:p>
        </w:tc>
        <w:tc>
          <w:tcPr>
            <w:tcW w:w="1157" w:type="dxa"/>
            <w:gridSpan w:val="2"/>
            <w:vMerge w:val="restart"/>
            <w:vAlign w:val="center"/>
          </w:tcPr>
          <w:p>
            <w:pPr>
              <w:adjustRightInd w:val="0"/>
              <w:snapToGrid w:val="0"/>
              <w:jc w:val="center"/>
              <w:rPr>
                <w:color w:val="auto"/>
                <w:szCs w:val="21"/>
              </w:rPr>
            </w:pPr>
            <w:r>
              <w:rPr>
                <w:rFonts w:hint="eastAsia"/>
                <w:color w:val="auto"/>
                <w:szCs w:val="21"/>
              </w:rPr>
              <w:t>其它教学</w:t>
            </w:r>
          </w:p>
          <w:p>
            <w:pPr>
              <w:adjustRightInd w:val="0"/>
              <w:snapToGrid w:val="0"/>
              <w:jc w:val="center"/>
              <w:rPr>
                <w:color w:val="auto"/>
                <w:szCs w:val="21"/>
              </w:rPr>
            </w:pPr>
            <w:r>
              <w:rPr>
                <w:rFonts w:hint="eastAsia"/>
                <w:color w:val="auto"/>
                <w:szCs w:val="21"/>
              </w:rPr>
              <w:t>工作量</w:t>
            </w:r>
          </w:p>
        </w:tc>
        <w:tc>
          <w:tcPr>
            <w:tcW w:w="8693" w:type="dxa"/>
            <w:gridSpan w:val="6"/>
            <w:vMerge w:val="restart"/>
            <w:vAlign w:val="center"/>
          </w:tcPr>
          <w:p>
            <w:pPr>
              <w:numPr>
                <w:ilvl w:val="0"/>
                <w:numId w:val="1"/>
              </w:numPr>
              <w:spacing w:line="240" w:lineRule="exact"/>
              <w:rPr>
                <w:rFonts w:hint="eastAsia"/>
                <w:b/>
                <w:szCs w:val="21"/>
                <w:lang w:val="en-US" w:eastAsia="zh-CN"/>
              </w:rPr>
            </w:pPr>
            <w:r>
              <w:rPr>
                <w:rFonts w:hint="eastAsia"/>
                <w:b/>
                <w:szCs w:val="21"/>
                <w:lang w:val="en-US" w:eastAsia="zh-CN"/>
              </w:rPr>
              <w:t>个人获奖情况：</w:t>
            </w:r>
          </w:p>
          <w:p>
            <w:pPr>
              <w:spacing w:line="240" w:lineRule="exact"/>
              <w:ind w:firstLine="210" w:firstLineChars="100"/>
              <w:rPr>
                <w:rFonts w:hint="eastAsia"/>
                <w:bCs/>
                <w:szCs w:val="21"/>
                <w:lang w:val="en-US" w:eastAsia="zh-CN"/>
              </w:rPr>
            </w:pPr>
            <w:r>
              <w:rPr>
                <w:rFonts w:hint="eastAsia"/>
                <w:bCs/>
                <w:szCs w:val="21"/>
              </w:rPr>
              <w:t>（</w:t>
            </w:r>
            <w:r>
              <w:rPr>
                <w:rFonts w:hint="eastAsia"/>
                <w:bCs/>
                <w:szCs w:val="21"/>
                <w:lang w:val="en-US" w:eastAsia="zh-CN"/>
              </w:rPr>
              <w:t>1</w:t>
            </w:r>
            <w:r>
              <w:rPr>
                <w:rFonts w:hint="eastAsia"/>
                <w:bCs/>
                <w:szCs w:val="21"/>
              </w:rPr>
              <w:t>）</w:t>
            </w:r>
            <w:r>
              <w:rPr>
                <w:rFonts w:hint="eastAsia"/>
                <w:bCs/>
                <w:szCs w:val="21"/>
                <w:lang w:val="en-US" w:eastAsia="zh-CN"/>
              </w:rPr>
              <w:t>2014年12月，</w:t>
            </w:r>
            <w:r>
              <w:rPr>
                <w:rFonts w:hint="eastAsia"/>
                <w:bCs/>
                <w:szCs w:val="21"/>
              </w:rPr>
              <w:t>湖南省教育</w:t>
            </w:r>
            <w:r>
              <w:rPr>
                <w:rFonts w:hint="eastAsia"/>
                <w:bCs/>
                <w:szCs w:val="21"/>
                <w:lang w:val="en-US" w:eastAsia="zh-CN"/>
              </w:rPr>
              <w:t>厅“2012年湖南省辅导员年度人物”专项研究课题</w:t>
            </w:r>
            <w:r>
              <w:rPr>
                <w:rFonts w:hint="eastAsia"/>
                <w:bCs/>
                <w:szCs w:val="21"/>
              </w:rPr>
              <w:t>《</w:t>
            </w:r>
            <w:r>
              <w:rPr>
                <w:rFonts w:hint="eastAsia"/>
                <w:bCs/>
                <w:szCs w:val="21"/>
                <w:lang w:val="en-US" w:eastAsia="zh-CN"/>
              </w:rPr>
              <w:t>大学生“一帮一”朋辈心理辅导研究</w:t>
            </w:r>
            <w:r>
              <w:rPr>
                <w:rFonts w:hint="eastAsia"/>
                <w:bCs/>
                <w:szCs w:val="21"/>
              </w:rPr>
              <w:t>》</w:t>
            </w:r>
            <w:r>
              <w:rPr>
                <w:rFonts w:hint="eastAsia"/>
                <w:bCs/>
                <w:szCs w:val="21"/>
                <w:lang w:eastAsia="zh-CN"/>
              </w:rPr>
              <w:t>（</w:t>
            </w:r>
            <w:r>
              <w:rPr>
                <w:rFonts w:hint="eastAsia"/>
                <w:bCs/>
                <w:szCs w:val="21"/>
                <w:lang w:val="en-US" w:eastAsia="zh-CN"/>
              </w:rPr>
              <w:t>课题编号：13FDY28</w:t>
            </w:r>
            <w:r>
              <w:rPr>
                <w:rFonts w:hint="eastAsia"/>
                <w:bCs/>
                <w:szCs w:val="21"/>
                <w:lang w:eastAsia="zh-CN"/>
              </w:rPr>
              <w:t>），</w:t>
            </w:r>
            <w:r>
              <w:rPr>
                <w:rFonts w:hint="eastAsia"/>
                <w:bCs/>
                <w:szCs w:val="21"/>
                <w:lang w:val="en-US" w:eastAsia="zh-CN"/>
              </w:rPr>
              <w:t>获优秀项目成果奖；</w:t>
            </w:r>
          </w:p>
          <w:p>
            <w:pPr>
              <w:spacing w:line="240" w:lineRule="exact"/>
              <w:ind w:firstLine="210" w:firstLineChars="100"/>
              <w:rPr>
                <w:rFonts w:hint="eastAsia"/>
                <w:bCs/>
                <w:szCs w:val="21"/>
                <w:lang w:val="en-US" w:eastAsia="zh-CN"/>
              </w:rPr>
            </w:pPr>
            <w:r>
              <w:rPr>
                <w:rFonts w:hint="eastAsia"/>
                <w:bCs/>
                <w:szCs w:val="21"/>
              </w:rPr>
              <w:t>（</w:t>
            </w:r>
            <w:r>
              <w:rPr>
                <w:rFonts w:hint="eastAsia"/>
                <w:bCs/>
                <w:szCs w:val="21"/>
                <w:lang w:val="en-US" w:eastAsia="zh-CN"/>
              </w:rPr>
              <w:t>2</w:t>
            </w:r>
            <w:r>
              <w:rPr>
                <w:rFonts w:hint="eastAsia"/>
                <w:bCs/>
                <w:szCs w:val="21"/>
              </w:rPr>
              <w:t>）201</w:t>
            </w:r>
            <w:r>
              <w:rPr>
                <w:rFonts w:hint="eastAsia"/>
                <w:bCs/>
                <w:szCs w:val="21"/>
                <w:lang w:val="en-US" w:eastAsia="zh-CN"/>
              </w:rPr>
              <w:t>5</w:t>
            </w:r>
            <w:r>
              <w:rPr>
                <w:rFonts w:hint="eastAsia"/>
                <w:bCs/>
                <w:szCs w:val="21"/>
              </w:rPr>
              <w:t>年</w:t>
            </w:r>
            <w:r>
              <w:rPr>
                <w:rFonts w:hint="eastAsia"/>
                <w:bCs/>
                <w:szCs w:val="21"/>
                <w:lang w:val="en-US" w:eastAsia="zh-CN"/>
              </w:rPr>
              <w:t>7</w:t>
            </w:r>
            <w:r>
              <w:rPr>
                <w:rFonts w:hint="eastAsia"/>
                <w:bCs/>
                <w:szCs w:val="21"/>
              </w:rPr>
              <w:t>月，</w:t>
            </w:r>
            <w:r>
              <w:rPr>
                <w:rFonts w:hint="eastAsia"/>
                <w:bCs/>
                <w:szCs w:val="21"/>
                <w:lang w:val="en-US" w:eastAsia="zh-CN"/>
              </w:rPr>
              <w:t>论文《新形势下高校学生心理健康教育研究》在中国交通教育研究职业教育会素质教育委员会评选中荣获三等奖；</w:t>
            </w:r>
          </w:p>
          <w:p>
            <w:pPr>
              <w:spacing w:line="240" w:lineRule="exact"/>
              <w:ind w:firstLine="210" w:firstLineChars="100"/>
              <w:rPr>
                <w:rFonts w:hint="eastAsia"/>
                <w:bCs/>
                <w:szCs w:val="21"/>
              </w:rPr>
            </w:pPr>
            <w:r>
              <w:rPr>
                <w:rFonts w:hint="eastAsia"/>
                <w:bCs/>
                <w:szCs w:val="21"/>
              </w:rPr>
              <w:t>（3）201</w:t>
            </w:r>
            <w:r>
              <w:rPr>
                <w:rFonts w:hint="eastAsia"/>
                <w:bCs/>
                <w:szCs w:val="21"/>
                <w:lang w:val="en-US" w:eastAsia="zh-CN"/>
              </w:rPr>
              <w:t>5</w:t>
            </w:r>
            <w:r>
              <w:rPr>
                <w:rFonts w:hint="eastAsia"/>
                <w:bCs/>
                <w:szCs w:val="21"/>
              </w:rPr>
              <w:t>年</w:t>
            </w:r>
            <w:r>
              <w:rPr>
                <w:rFonts w:hint="eastAsia"/>
                <w:bCs/>
                <w:szCs w:val="21"/>
                <w:lang w:val="en-US" w:eastAsia="zh-CN"/>
              </w:rPr>
              <w:t>6</w:t>
            </w:r>
            <w:r>
              <w:rPr>
                <w:rFonts w:hint="eastAsia"/>
                <w:bCs/>
                <w:szCs w:val="21"/>
              </w:rPr>
              <w:t>月，荣获201</w:t>
            </w:r>
            <w:r>
              <w:rPr>
                <w:rFonts w:hint="eastAsia"/>
                <w:bCs/>
                <w:szCs w:val="21"/>
                <w:lang w:val="en-US" w:eastAsia="zh-CN"/>
              </w:rPr>
              <w:t>5</w:t>
            </w:r>
            <w:r>
              <w:rPr>
                <w:rFonts w:hint="eastAsia"/>
                <w:bCs/>
                <w:szCs w:val="21"/>
              </w:rPr>
              <w:t>年度</w:t>
            </w:r>
            <w:r>
              <w:rPr>
                <w:rFonts w:hint="eastAsia"/>
                <w:bCs/>
                <w:szCs w:val="21"/>
                <w:lang w:eastAsia="zh-CN"/>
              </w:rPr>
              <w:t>“</w:t>
            </w:r>
            <w:r>
              <w:rPr>
                <w:rFonts w:hint="eastAsia"/>
                <w:bCs/>
                <w:szCs w:val="21"/>
              </w:rPr>
              <w:t>525心理健康主题活动</w:t>
            </w:r>
            <w:r>
              <w:rPr>
                <w:rFonts w:hint="eastAsia"/>
                <w:bCs/>
                <w:szCs w:val="21"/>
                <w:lang w:eastAsia="zh-CN"/>
              </w:rPr>
              <w:t>”</w:t>
            </w:r>
            <w:r>
              <w:rPr>
                <w:rFonts w:hint="eastAsia"/>
                <w:bCs/>
                <w:szCs w:val="21"/>
              </w:rPr>
              <w:t>优秀指导老师奖；</w:t>
            </w:r>
          </w:p>
          <w:p>
            <w:pPr>
              <w:spacing w:line="240" w:lineRule="exact"/>
              <w:ind w:firstLine="210" w:firstLineChars="100"/>
              <w:rPr>
                <w:bCs/>
                <w:szCs w:val="21"/>
              </w:rPr>
            </w:pPr>
            <w:r>
              <w:rPr>
                <w:rFonts w:hint="eastAsia"/>
                <w:bCs/>
                <w:szCs w:val="21"/>
                <w:lang w:eastAsia="zh-CN"/>
              </w:rPr>
              <w:t>（</w:t>
            </w:r>
            <w:r>
              <w:rPr>
                <w:rFonts w:hint="eastAsia"/>
                <w:bCs/>
                <w:szCs w:val="21"/>
                <w:lang w:val="en-US" w:eastAsia="zh-CN"/>
              </w:rPr>
              <w:t>4</w:t>
            </w:r>
            <w:r>
              <w:rPr>
                <w:rFonts w:hint="eastAsia"/>
                <w:bCs/>
                <w:szCs w:val="21"/>
                <w:lang w:eastAsia="zh-CN"/>
              </w:rPr>
              <w:t>）</w:t>
            </w:r>
            <w:r>
              <w:rPr>
                <w:rFonts w:hint="eastAsia"/>
                <w:bCs/>
                <w:szCs w:val="21"/>
              </w:rPr>
              <w:t>2018年</w:t>
            </w:r>
            <w:r>
              <w:rPr>
                <w:rFonts w:hint="eastAsia"/>
                <w:bCs/>
                <w:szCs w:val="21"/>
                <w:lang w:val="en-US" w:eastAsia="zh-CN"/>
              </w:rPr>
              <w:t>5月</w:t>
            </w:r>
            <w:r>
              <w:rPr>
                <w:rFonts w:hint="eastAsia"/>
                <w:bCs/>
                <w:szCs w:val="21"/>
              </w:rPr>
              <w:t>，</w:t>
            </w:r>
            <w:r>
              <w:rPr>
                <w:rFonts w:hint="eastAsia"/>
                <w:bCs/>
                <w:szCs w:val="21"/>
                <w:lang w:val="en-US" w:eastAsia="zh-CN"/>
              </w:rPr>
              <w:t>荣获“放飞青春梦，迎接新时代”</w:t>
            </w:r>
            <w:r>
              <w:rPr>
                <w:rFonts w:hint="eastAsia"/>
                <w:bCs/>
                <w:szCs w:val="21"/>
              </w:rPr>
              <w:t>校园优秀班级主题团日活动“优秀指导教师”荣誉称号；</w:t>
            </w:r>
          </w:p>
          <w:p>
            <w:pPr>
              <w:spacing w:line="240" w:lineRule="exact"/>
              <w:ind w:firstLine="210" w:firstLineChars="100"/>
              <w:rPr>
                <w:rFonts w:hint="eastAsia"/>
                <w:bCs/>
                <w:szCs w:val="21"/>
              </w:rPr>
            </w:pPr>
            <w:r>
              <w:rPr>
                <w:rFonts w:hint="eastAsia"/>
                <w:bCs/>
                <w:szCs w:val="21"/>
                <w:lang w:eastAsia="zh-CN"/>
              </w:rPr>
              <w:t>（</w:t>
            </w:r>
            <w:r>
              <w:rPr>
                <w:rFonts w:hint="eastAsia"/>
                <w:bCs/>
                <w:szCs w:val="21"/>
                <w:lang w:val="en-US" w:eastAsia="zh-CN"/>
              </w:rPr>
              <w:t>5</w:t>
            </w:r>
            <w:r>
              <w:rPr>
                <w:rFonts w:hint="eastAsia"/>
                <w:bCs/>
                <w:szCs w:val="21"/>
                <w:lang w:eastAsia="zh-CN"/>
              </w:rPr>
              <w:t>）</w:t>
            </w:r>
            <w:r>
              <w:rPr>
                <w:rFonts w:hint="eastAsia"/>
                <w:bCs/>
                <w:szCs w:val="21"/>
              </w:rPr>
              <w:t>2018年</w:t>
            </w:r>
            <w:r>
              <w:rPr>
                <w:rFonts w:hint="eastAsia"/>
                <w:bCs/>
                <w:szCs w:val="21"/>
                <w:lang w:val="en-US" w:eastAsia="zh-CN"/>
              </w:rPr>
              <w:t>5月</w:t>
            </w:r>
            <w:r>
              <w:rPr>
                <w:rFonts w:hint="eastAsia"/>
                <w:bCs/>
                <w:szCs w:val="21"/>
              </w:rPr>
              <w:t>，</w:t>
            </w:r>
            <w:r>
              <w:rPr>
                <w:rFonts w:hint="eastAsia"/>
                <w:bCs/>
                <w:szCs w:val="21"/>
                <w:lang w:val="en-US" w:eastAsia="zh-CN"/>
              </w:rPr>
              <w:t>荣获“青春喜迎十九大，不忘初心跟党走”</w:t>
            </w:r>
            <w:r>
              <w:rPr>
                <w:rFonts w:hint="eastAsia"/>
                <w:bCs/>
                <w:szCs w:val="21"/>
              </w:rPr>
              <w:t>校园优秀班级主题团日活动“优秀指导教师”荣誉称号；</w:t>
            </w:r>
          </w:p>
          <w:p>
            <w:pPr>
              <w:spacing w:line="240" w:lineRule="exact"/>
              <w:ind w:firstLine="210" w:firstLineChars="100"/>
              <w:rPr>
                <w:rFonts w:hint="eastAsia"/>
                <w:bCs/>
                <w:szCs w:val="21"/>
              </w:rPr>
            </w:pPr>
            <w:r>
              <w:rPr>
                <w:rFonts w:hint="eastAsia"/>
                <w:bCs/>
                <w:szCs w:val="21"/>
                <w:lang w:eastAsia="zh-CN"/>
              </w:rPr>
              <w:t>（</w:t>
            </w:r>
            <w:r>
              <w:rPr>
                <w:rFonts w:hint="eastAsia"/>
                <w:bCs/>
                <w:szCs w:val="21"/>
                <w:lang w:val="en-US" w:eastAsia="zh-CN"/>
              </w:rPr>
              <w:t>6</w:t>
            </w:r>
            <w:r>
              <w:rPr>
                <w:rFonts w:hint="eastAsia"/>
                <w:bCs/>
                <w:szCs w:val="21"/>
                <w:lang w:eastAsia="zh-CN"/>
              </w:rPr>
              <w:t>）</w:t>
            </w:r>
            <w:r>
              <w:rPr>
                <w:rFonts w:hint="eastAsia"/>
                <w:bCs/>
                <w:szCs w:val="21"/>
              </w:rPr>
              <w:t>2018年</w:t>
            </w:r>
            <w:r>
              <w:rPr>
                <w:rFonts w:hint="eastAsia"/>
                <w:bCs/>
                <w:szCs w:val="21"/>
                <w:lang w:val="en-US" w:eastAsia="zh-CN"/>
              </w:rPr>
              <w:t>9月</w:t>
            </w:r>
            <w:r>
              <w:rPr>
                <w:rFonts w:hint="eastAsia"/>
                <w:bCs/>
                <w:szCs w:val="21"/>
              </w:rPr>
              <w:t>，</w:t>
            </w:r>
            <w:r>
              <w:rPr>
                <w:rFonts w:hint="eastAsia"/>
                <w:bCs/>
                <w:szCs w:val="21"/>
                <w:lang w:val="en-US" w:eastAsia="zh-CN"/>
              </w:rPr>
              <w:t>荣获“弘扬雷锋精神，争做时代先锋”</w:t>
            </w:r>
            <w:r>
              <w:rPr>
                <w:rFonts w:hint="eastAsia"/>
                <w:bCs/>
                <w:szCs w:val="21"/>
              </w:rPr>
              <w:t>校园优秀班级主题团日活动“优秀指导教师”荣誉称号；</w:t>
            </w:r>
          </w:p>
          <w:p>
            <w:pPr>
              <w:spacing w:line="240" w:lineRule="exact"/>
              <w:ind w:firstLine="210" w:firstLineChars="100"/>
              <w:rPr>
                <w:rFonts w:hint="eastAsia"/>
                <w:bCs/>
                <w:szCs w:val="21"/>
              </w:rPr>
            </w:pPr>
            <w:r>
              <w:rPr>
                <w:rFonts w:hint="eastAsia"/>
                <w:bCs/>
                <w:szCs w:val="21"/>
              </w:rPr>
              <w:t>（</w:t>
            </w:r>
            <w:r>
              <w:rPr>
                <w:rFonts w:hint="eastAsia"/>
                <w:bCs/>
                <w:szCs w:val="21"/>
                <w:lang w:val="en-US" w:eastAsia="zh-CN"/>
              </w:rPr>
              <w:t>7</w:t>
            </w:r>
            <w:r>
              <w:rPr>
                <w:rFonts w:hint="eastAsia"/>
                <w:bCs/>
                <w:szCs w:val="21"/>
              </w:rPr>
              <w:t>）2019年5月，荣获2019年度</w:t>
            </w:r>
            <w:r>
              <w:rPr>
                <w:rFonts w:hint="eastAsia"/>
                <w:bCs/>
                <w:szCs w:val="21"/>
                <w:lang w:eastAsia="zh-CN"/>
              </w:rPr>
              <w:t>“</w:t>
            </w:r>
            <w:r>
              <w:rPr>
                <w:rFonts w:hint="eastAsia"/>
                <w:bCs/>
                <w:szCs w:val="21"/>
              </w:rPr>
              <w:t>525心理健康主题活动</w:t>
            </w:r>
            <w:r>
              <w:rPr>
                <w:rFonts w:hint="eastAsia"/>
                <w:bCs/>
                <w:szCs w:val="21"/>
                <w:lang w:eastAsia="zh-CN"/>
              </w:rPr>
              <w:t>”</w:t>
            </w:r>
            <w:r>
              <w:rPr>
                <w:rFonts w:hint="eastAsia"/>
                <w:bCs/>
                <w:szCs w:val="21"/>
              </w:rPr>
              <w:t>优秀指导老师奖；</w:t>
            </w:r>
          </w:p>
          <w:p>
            <w:pPr>
              <w:spacing w:line="240" w:lineRule="exact"/>
              <w:ind w:firstLine="210" w:firstLineChars="100"/>
              <w:rPr>
                <w:rFonts w:hint="eastAsia" w:eastAsia="宋体"/>
                <w:bCs/>
                <w:szCs w:val="21"/>
                <w:lang w:eastAsia="zh-CN"/>
              </w:rPr>
            </w:pPr>
            <w:r>
              <w:rPr>
                <w:rFonts w:hint="eastAsia"/>
                <w:bCs/>
                <w:szCs w:val="21"/>
              </w:rPr>
              <w:t>（</w:t>
            </w:r>
            <w:r>
              <w:rPr>
                <w:rFonts w:hint="eastAsia"/>
                <w:bCs/>
                <w:szCs w:val="21"/>
                <w:lang w:val="en-US" w:eastAsia="zh-CN"/>
              </w:rPr>
              <w:t>8</w:t>
            </w:r>
            <w:r>
              <w:rPr>
                <w:rFonts w:hint="eastAsia"/>
                <w:bCs/>
                <w:szCs w:val="21"/>
              </w:rPr>
              <w:t>）2019年5月，荣获2019年度</w:t>
            </w:r>
            <w:r>
              <w:rPr>
                <w:rFonts w:hint="eastAsia"/>
                <w:bCs/>
                <w:szCs w:val="21"/>
                <w:lang w:eastAsia="zh-CN"/>
              </w:rPr>
              <w:t>“</w:t>
            </w:r>
            <w:r>
              <w:rPr>
                <w:rFonts w:hint="eastAsia"/>
                <w:bCs/>
                <w:szCs w:val="21"/>
              </w:rPr>
              <w:t>525心理健康主题活动</w:t>
            </w:r>
            <w:r>
              <w:rPr>
                <w:rFonts w:hint="eastAsia"/>
                <w:bCs/>
                <w:szCs w:val="21"/>
                <w:lang w:eastAsia="zh-CN"/>
              </w:rPr>
              <w:t>”</w:t>
            </w:r>
            <w:r>
              <w:rPr>
                <w:rFonts w:hint="eastAsia"/>
                <w:bCs/>
                <w:szCs w:val="21"/>
                <w:lang w:val="en-US" w:eastAsia="zh-CN"/>
              </w:rPr>
              <w:t>优秀主题班会</w:t>
            </w:r>
            <w:r>
              <w:rPr>
                <w:rFonts w:hint="eastAsia"/>
                <w:bCs/>
                <w:szCs w:val="21"/>
              </w:rPr>
              <w:t>奖</w:t>
            </w:r>
            <w:r>
              <w:rPr>
                <w:rFonts w:hint="eastAsia"/>
                <w:bCs/>
                <w:szCs w:val="21"/>
                <w:lang w:eastAsia="zh-CN"/>
              </w:rPr>
              <w:t>；</w:t>
            </w:r>
          </w:p>
          <w:p>
            <w:pPr>
              <w:spacing w:line="240" w:lineRule="exact"/>
              <w:ind w:firstLine="210" w:firstLineChars="100"/>
              <w:rPr>
                <w:bCs/>
                <w:szCs w:val="21"/>
              </w:rPr>
            </w:pPr>
            <w:r>
              <w:rPr>
                <w:rFonts w:hint="eastAsia"/>
                <w:bCs/>
                <w:szCs w:val="21"/>
              </w:rPr>
              <w:t>（</w:t>
            </w:r>
            <w:r>
              <w:rPr>
                <w:rFonts w:hint="eastAsia"/>
                <w:bCs/>
                <w:szCs w:val="21"/>
                <w:lang w:val="en-US" w:eastAsia="zh-CN"/>
              </w:rPr>
              <w:t>9</w:t>
            </w:r>
            <w:r>
              <w:rPr>
                <w:rFonts w:hint="eastAsia"/>
                <w:bCs/>
                <w:szCs w:val="21"/>
              </w:rPr>
              <w:t>）2019年5月，荣获学校第三届“优秀主题班会”策划大赛优秀指导老师奖；</w:t>
            </w:r>
          </w:p>
          <w:p>
            <w:pPr>
              <w:numPr>
                <w:ilvl w:val="0"/>
                <w:numId w:val="1"/>
              </w:numPr>
              <w:spacing w:line="240" w:lineRule="exact"/>
              <w:rPr>
                <w:b/>
                <w:szCs w:val="21"/>
              </w:rPr>
            </w:pPr>
            <w:r>
              <w:rPr>
                <w:rFonts w:hint="eastAsia"/>
                <w:b/>
                <w:szCs w:val="21"/>
              </w:rPr>
              <w:t>指导学生参加竞赛获奖：</w:t>
            </w:r>
          </w:p>
          <w:p>
            <w:pPr>
              <w:spacing w:line="240" w:lineRule="exact"/>
              <w:ind w:firstLine="210" w:firstLineChars="100"/>
              <w:rPr>
                <w:rFonts w:hint="eastAsia"/>
                <w:bCs/>
                <w:szCs w:val="21"/>
                <w:lang w:eastAsia="zh-CN"/>
              </w:rPr>
            </w:pPr>
            <w:r>
              <w:rPr>
                <w:rFonts w:hint="eastAsia"/>
                <w:bCs/>
                <w:szCs w:val="21"/>
              </w:rPr>
              <w:t>（1）2018年，</w:t>
            </w:r>
            <w:r>
              <w:rPr>
                <w:rFonts w:hint="eastAsia"/>
                <w:bCs/>
                <w:szCs w:val="21"/>
                <w:lang w:val="en-US" w:eastAsia="zh-CN"/>
              </w:rPr>
              <w:t>指导班级获得3次校团委</w:t>
            </w:r>
            <w:r>
              <w:rPr>
                <w:rFonts w:hint="eastAsia"/>
                <w:bCs/>
                <w:szCs w:val="21"/>
              </w:rPr>
              <w:t>校园优秀班级主题团日活动</w:t>
            </w:r>
            <w:r>
              <w:rPr>
                <w:rFonts w:hint="eastAsia"/>
                <w:bCs/>
                <w:szCs w:val="21"/>
                <w:lang w:eastAsia="zh-CN"/>
              </w:rPr>
              <w:t>；</w:t>
            </w:r>
          </w:p>
          <w:p>
            <w:pPr>
              <w:spacing w:line="240" w:lineRule="exact"/>
              <w:ind w:firstLine="210" w:firstLineChars="100"/>
              <w:rPr>
                <w:rFonts w:hint="eastAsia"/>
                <w:bCs/>
                <w:szCs w:val="21"/>
              </w:rPr>
            </w:pPr>
            <w:r>
              <w:rPr>
                <w:rFonts w:hint="eastAsia"/>
                <w:bCs/>
                <w:szCs w:val="21"/>
              </w:rPr>
              <w:t>（</w:t>
            </w:r>
            <w:r>
              <w:rPr>
                <w:rFonts w:hint="eastAsia"/>
                <w:bCs/>
                <w:szCs w:val="21"/>
                <w:lang w:val="en-US" w:eastAsia="zh-CN"/>
              </w:rPr>
              <w:t>2</w:t>
            </w:r>
            <w:r>
              <w:rPr>
                <w:rFonts w:hint="eastAsia"/>
                <w:bCs/>
                <w:szCs w:val="21"/>
              </w:rPr>
              <w:t>）2019年，指导学生参与2019年湖南黄炎培职业教育创业规划大赛的《高铁新丝路文创超市》项目；在学样评审中获得</w:t>
            </w:r>
            <w:r>
              <w:rPr>
                <w:rFonts w:hint="eastAsia"/>
                <w:bCs/>
                <w:szCs w:val="21"/>
                <w:lang w:val="en-US" w:eastAsia="zh-CN"/>
              </w:rPr>
              <w:t>一等奖</w:t>
            </w:r>
            <w:r>
              <w:rPr>
                <w:rFonts w:hint="eastAsia"/>
                <w:bCs/>
                <w:szCs w:val="21"/>
              </w:rPr>
              <w:t>；</w:t>
            </w:r>
          </w:p>
          <w:p>
            <w:pPr>
              <w:spacing w:line="240" w:lineRule="exact"/>
              <w:ind w:firstLine="210" w:firstLineChars="100"/>
              <w:rPr>
                <w:rFonts w:hint="eastAsia"/>
                <w:bCs/>
                <w:szCs w:val="21"/>
              </w:rPr>
            </w:pPr>
            <w:r>
              <w:rPr>
                <w:rFonts w:hint="eastAsia"/>
                <w:bCs/>
                <w:szCs w:val="21"/>
              </w:rPr>
              <w:t>（</w:t>
            </w:r>
            <w:r>
              <w:rPr>
                <w:rFonts w:hint="eastAsia"/>
                <w:bCs/>
                <w:szCs w:val="21"/>
                <w:lang w:val="en-US" w:eastAsia="zh-CN"/>
              </w:rPr>
              <w:t>3</w:t>
            </w:r>
            <w:r>
              <w:rPr>
                <w:rFonts w:hint="eastAsia"/>
                <w:bCs/>
                <w:szCs w:val="21"/>
              </w:rPr>
              <w:t>）2019年，指导学生参与2019年湖南“互联网＋”大学生创新创业大赛的《高铁国风文化传播工作室》、《古韵乡俗——乡村振兴文化工作室》</w:t>
            </w:r>
            <w:r>
              <w:rPr>
                <w:rFonts w:hint="eastAsia"/>
                <w:bCs/>
                <w:szCs w:val="21"/>
                <w:lang w:val="en-US" w:eastAsia="zh-CN"/>
              </w:rPr>
              <w:t>2</w:t>
            </w:r>
            <w:r>
              <w:rPr>
                <w:rFonts w:hint="eastAsia"/>
                <w:bCs/>
                <w:szCs w:val="21"/>
              </w:rPr>
              <w:t>个项目</w:t>
            </w:r>
            <w:r>
              <w:rPr>
                <w:rFonts w:hint="eastAsia"/>
                <w:bCs/>
                <w:szCs w:val="21"/>
                <w:lang w:eastAsia="zh-CN"/>
              </w:rPr>
              <w:t>代表学校参加省赛</w:t>
            </w:r>
            <w:r>
              <w:rPr>
                <w:rFonts w:hint="eastAsia"/>
                <w:bCs/>
                <w:szCs w:val="21"/>
              </w:rPr>
              <w:t>；</w:t>
            </w:r>
          </w:p>
          <w:p>
            <w:pPr>
              <w:spacing w:line="240" w:lineRule="exact"/>
              <w:ind w:firstLine="210" w:firstLineChars="100"/>
              <w:rPr>
                <w:rFonts w:hint="eastAsia" w:eastAsia="宋体"/>
                <w:bCs/>
                <w:szCs w:val="21"/>
                <w:lang w:eastAsia="zh-CN"/>
              </w:rPr>
            </w:pPr>
            <w:r>
              <w:rPr>
                <w:rFonts w:hint="eastAsia"/>
                <w:bCs/>
                <w:szCs w:val="21"/>
              </w:rPr>
              <w:t>（</w:t>
            </w:r>
            <w:r>
              <w:rPr>
                <w:rFonts w:hint="eastAsia"/>
                <w:bCs/>
                <w:szCs w:val="21"/>
                <w:lang w:val="en-US" w:eastAsia="zh-CN"/>
              </w:rPr>
              <w:t>4</w:t>
            </w:r>
            <w:r>
              <w:rPr>
                <w:rFonts w:hint="eastAsia"/>
                <w:bCs/>
                <w:szCs w:val="21"/>
              </w:rPr>
              <w:t>）2019年6月，</w:t>
            </w:r>
            <w:r>
              <w:rPr>
                <w:rFonts w:hint="eastAsia"/>
                <w:bCs/>
                <w:szCs w:val="21"/>
                <w:lang w:val="en-US" w:eastAsia="zh-CN"/>
              </w:rPr>
              <w:t>带领学生代表</w:t>
            </w:r>
            <w:r>
              <w:rPr>
                <w:rFonts w:hint="eastAsia"/>
                <w:bCs/>
                <w:szCs w:val="21"/>
              </w:rPr>
              <w:t>湖南省高校到浙江嘉兴参加2019年全国第五届“互联网+”大学生创新创业大赛“青年红色筑梦之旅”启动仪式</w:t>
            </w:r>
            <w:r>
              <w:rPr>
                <w:rFonts w:hint="eastAsia"/>
                <w:bCs/>
                <w:szCs w:val="21"/>
                <w:lang w:eastAsia="zh-CN"/>
              </w:rPr>
              <w:t>；</w:t>
            </w:r>
          </w:p>
          <w:p>
            <w:pPr>
              <w:spacing w:line="240" w:lineRule="exact"/>
              <w:ind w:firstLine="210" w:firstLineChars="100"/>
              <w:rPr>
                <w:rFonts w:hint="default"/>
                <w:bCs/>
                <w:szCs w:val="21"/>
                <w:lang w:val="en-US" w:eastAsia="zh-CN"/>
              </w:rPr>
            </w:pPr>
            <w:r>
              <w:rPr>
                <w:rFonts w:hint="eastAsia"/>
                <w:bCs/>
                <w:szCs w:val="21"/>
              </w:rPr>
              <w:t>（</w:t>
            </w:r>
            <w:r>
              <w:rPr>
                <w:rFonts w:hint="eastAsia"/>
                <w:bCs/>
                <w:szCs w:val="21"/>
                <w:lang w:val="en-US" w:eastAsia="zh-CN"/>
              </w:rPr>
              <w:t>5</w:t>
            </w:r>
            <w:r>
              <w:rPr>
                <w:rFonts w:hint="eastAsia"/>
                <w:bCs/>
                <w:szCs w:val="21"/>
              </w:rPr>
              <w:t>）201</w:t>
            </w:r>
            <w:r>
              <w:rPr>
                <w:rFonts w:hint="eastAsia"/>
                <w:bCs/>
                <w:szCs w:val="21"/>
                <w:lang w:val="en-US" w:eastAsia="zh-CN"/>
              </w:rPr>
              <w:t>9</w:t>
            </w:r>
            <w:r>
              <w:rPr>
                <w:rFonts w:hint="eastAsia"/>
                <w:bCs/>
                <w:szCs w:val="21"/>
              </w:rPr>
              <w:t>年</w:t>
            </w:r>
            <w:r>
              <w:rPr>
                <w:rFonts w:hint="eastAsia"/>
                <w:bCs/>
                <w:szCs w:val="21"/>
                <w:lang w:val="en-US" w:eastAsia="zh-CN"/>
              </w:rPr>
              <w:t>9</w:t>
            </w:r>
            <w:r>
              <w:rPr>
                <w:rFonts w:hint="eastAsia"/>
                <w:bCs/>
                <w:szCs w:val="21"/>
              </w:rPr>
              <w:t>月</w:t>
            </w:r>
            <w:r>
              <w:rPr>
                <w:rFonts w:hint="eastAsia"/>
                <w:bCs/>
                <w:szCs w:val="21"/>
                <w:lang w:eastAsia="zh-CN"/>
              </w:rPr>
              <w:t>，</w:t>
            </w:r>
            <w:r>
              <w:rPr>
                <w:rFonts w:hint="eastAsia"/>
                <w:bCs/>
                <w:szCs w:val="21"/>
                <w:lang w:val="en-US" w:eastAsia="zh-CN"/>
              </w:rPr>
              <w:t>指导学生参加第十三届ICAN国际创新创业大赛湖南赛区选拔赛三等奖；</w:t>
            </w:r>
          </w:p>
          <w:p>
            <w:pPr>
              <w:spacing w:line="240" w:lineRule="exact"/>
              <w:ind w:firstLine="210" w:firstLineChars="100"/>
              <w:rPr>
                <w:rFonts w:hint="default"/>
                <w:bCs/>
                <w:szCs w:val="21"/>
                <w:lang w:val="en-US" w:eastAsia="zh-CN"/>
              </w:rPr>
            </w:pPr>
            <w:r>
              <w:rPr>
                <w:rFonts w:hint="eastAsia"/>
                <w:bCs/>
                <w:szCs w:val="21"/>
              </w:rPr>
              <w:t>（</w:t>
            </w:r>
            <w:r>
              <w:rPr>
                <w:rFonts w:hint="eastAsia"/>
                <w:bCs/>
                <w:szCs w:val="21"/>
                <w:lang w:val="en-US" w:eastAsia="zh-CN"/>
              </w:rPr>
              <w:t>6</w:t>
            </w:r>
            <w:r>
              <w:rPr>
                <w:rFonts w:hint="eastAsia"/>
                <w:bCs/>
                <w:szCs w:val="21"/>
              </w:rPr>
              <w:t>）201</w:t>
            </w:r>
            <w:r>
              <w:rPr>
                <w:rFonts w:hint="eastAsia"/>
                <w:bCs/>
                <w:szCs w:val="21"/>
                <w:lang w:val="en-US" w:eastAsia="zh-CN"/>
              </w:rPr>
              <w:t>9</w:t>
            </w:r>
            <w:r>
              <w:rPr>
                <w:rFonts w:hint="eastAsia"/>
                <w:bCs/>
                <w:szCs w:val="21"/>
              </w:rPr>
              <w:t>年</w:t>
            </w:r>
            <w:r>
              <w:rPr>
                <w:rFonts w:hint="eastAsia"/>
                <w:bCs/>
                <w:szCs w:val="21"/>
                <w:lang w:val="en-US" w:eastAsia="zh-CN"/>
              </w:rPr>
              <w:t>10</w:t>
            </w:r>
            <w:r>
              <w:rPr>
                <w:rFonts w:hint="eastAsia"/>
                <w:bCs/>
                <w:szCs w:val="21"/>
              </w:rPr>
              <w:t>月，</w:t>
            </w:r>
            <w:r>
              <w:rPr>
                <w:rFonts w:hint="eastAsia"/>
                <w:bCs/>
                <w:szCs w:val="21"/>
                <w:lang w:val="en-US" w:eastAsia="zh-CN"/>
              </w:rPr>
              <w:t>指导学生参加2019年湖南黄炎培职业教育奖创业规划大赛获得优胜奖；</w:t>
            </w:r>
          </w:p>
          <w:p>
            <w:pPr>
              <w:spacing w:line="240" w:lineRule="exact"/>
              <w:ind w:firstLine="210" w:firstLineChars="100"/>
              <w:rPr>
                <w:rFonts w:hint="eastAsia"/>
                <w:bCs/>
                <w:szCs w:val="21"/>
              </w:rPr>
            </w:pPr>
          </w:p>
          <w:p>
            <w:pPr>
              <w:spacing w:line="240" w:lineRule="exact"/>
              <w:rPr>
                <w:szCs w:val="21"/>
              </w:rPr>
            </w:pPr>
          </w:p>
          <w:p>
            <w:pPr>
              <w:spacing w:line="240" w:lineRule="exact"/>
              <w:rPr>
                <w:szCs w:val="21"/>
              </w:rPr>
            </w:pPr>
          </w:p>
        </w:tc>
        <w:tc>
          <w:tcPr>
            <w:tcW w:w="1279" w:type="dxa"/>
            <w:gridSpan w:val="2"/>
            <w:vMerge w:val="restart"/>
            <w:vAlign w:val="center"/>
          </w:tcPr>
          <w:p>
            <w:pPr>
              <w:spacing w:line="280" w:lineRule="exact"/>
              <w:rPr>
                <w:sz w:val="21"/>
                <w:szCs w:val="21"/>
              </w:rPr>
            </w:pPr>
            <w:r>
              <w:rPr>
                <w:rFonts w:hint="eastAsia"/>
                <w:sz w:val="21"/>
                <w:szCs w:val="21"/>
              </w:rPr>
              <w:t>（1）2014年</w:t>
            </w:r>
          </w:p>
          <w:p>
            <w:pPr>
              <w:spacing w:line="280" w:lineRule="exact"/>
              <w:rPr>
                <w:sz w:val="21"/>
                <w:szCs w:val="21"/>
              </w:rPr>
            </w:pPr>
            <w:r>
              <w:rPr>
                <w:rFonts w:hint="eastAsia"/>
                <w:sz w:val="21"/>
                <w:szCs w:val="21"/>
                <w:lang w:val="en-US" w:eastAsia="zh-CN"/>
              </w:rPr>
              <w:t>1</w:t>
            </w:r>
            <w:r>
              <w:rPr>
                <w:rFonts w:hint="eastAsia"/>
                <w:sz w:val="21"/>
                <w:szCs w:val="21"/>
              </w:rPr>
              <w:t>月</w:t>
            </w:r>
            <w:r>
              <w:rPr>
                <w:rFonts w:hint="eastAsia"/>
                <w:sz w:val="21"/>
                <w:szCs w:val="21"/>
                <w:lang w:val="en-US" w:eastAsia="zh-CN"/>
              </w:rPr>
              <w:t>至12</w:t>
            </w:r>
            <w:r>
              <w:rPr>
                <w:rFonts w:hint="eastAsia"/>
                <w:sz w:val="21"/>
                <w:szCs w:val="21"/>
              </w:rPr>
              <w:t>月</w:t>
            </w:r>
          </w:p>
          <w:p>
            <w:pPr>
              <w:spacing w:line="280" w:lineRule="exact"/>
              <w:rPr>
                <w:sz w:val="21"/>
                <w:szCs w:val="21"/>
              </w:rPr>
            </w:pPr>
            <w:r>
              <w:rPr>
                <w:rFonts w:hint="eastAsia"/>
                <w:sz w:val="21"/>
                <w:szCs w:val="21"/>
              </w:rPr>
              <w:t>指导青年辅导员</w:t>
            </w:r>
            <w:r>
              <w:rPr>
                <w:rFonts w:hint="eastAsia"/>
                <w:sz w:val="21"/>
                <w:szCs w:val="21"/>
                <w:lang w:val="en-US" w:eastAsia="zh-CN"/>
              </w:rPr>
              <w:t>刘晟</w:t>
            </w:r>
            <w:r>
              <w:rPr>
                <w:rFonts w:hint="eastAsia"/>
                <w:sz w:val="21"/>
                <w:szCs w:val="21"/>
              </w:rPr>
              <w:t>；</w:t>
            </w:r>
          </w:p>
          <w:p>
            <w:pPr>
              <w:spacing w:line="280" w:lineRule="exact"/>
              <w:rPr>
                <w:sz w:val="21"/>
                <w:szCs w:val="21"/>
              </w:rPr>
            </w:pPr>
          </w:p>
          <w:p>
            <w:pPr>
              <w:adjustRightInd w:val="0"/>
              <w:snapToGrid w:val="0"/>
              <w:rPr>
                <w:sz w:val="21"/>
                <w:szCs w:val="21"/>
              </w:rPr>
            </w:pPr>
            <w:r>
              <w:rPr>
                <w:rFonts w:hint="eastAsia"/>
                <w:sz w:val="21"/>
                <w:szCs w:val="21"/>
              </w:rPr>
              <w:t>（2）</w:t>
            </w:r>
            <w:r>
              <w:rPr>
                <w:rFonts w:hint="eastAsia"/>
                <w:sz w:val="21"/>
                <w:szCs w:val="21"/>
                <w:lang w:val="en-US" w:eastAsia="zh-CN"/>
              </w:rPr>
              <w:t>2019</w:t>
            </w:r>
            <w:r>
              <w:rPr>
                <w:rFonts w:hint="eastAsia"/>
                <w:sz w:val="21"/>
                <w:szCs w:val="21"/>
              </w:rPr>
              <w:t>年</w:t>
            </w:r>
          </w:p>
          <w:p>
            <w:pPr>
              <w:adjustRightInd w:val="0"/>
              <w:snapToGrid w:val="0"/>
              <w:rPr>
                <w:rFonts w:hint="eastAsia" w:eastAsia="宋体"/>
                <w:sz w:val="21"/>
                <w:szCs w:val="21"/>
                <w:lang w:val="en-US" w:eastAsia="zh-CN"/>
              </w:rPr>
            </w:pPr>
            <w:r>
              <w:rPr>
                <w:rFonts w:hint="eastAsia"/>
                <w:sz w:val="21"/>
                <w:szCs w:val="21"/>
                <w:lang w:val="en-US" w:eastAsia="zh-CN"/>
              </w:rPr>
              <w:t>9</w:t>
            </w:r>
            <w:r>
              <w:rPr>
                <w:rFonts w:hint="eastAsia"/>
                <w:sz w:val="21"/>
                <w:szCs w:val="21"/>
              </w:rPr>
              <w:t>月</w:t>
            </w:r>
            <w:r>
              <w:rPr>
                <w:rFonts w:hint="eastAsia"/>
                <w:sz w:val="21"/>
                <w:szCs w:val="21"/>
                <w:lang w:val="en-US" w:eastAsia="zh-CN"/>
              </w:rPr>
              <w:t>至今</w:t>
            </w:r>
          </w:p>
          <w:p>
            <w:pPr>
              <w:adjustRightInd w:val="0"/>
              <w:snapToGrid w:val="0"/>
              <w:rPr>
                <w:szCs w:val="21"/>
              </w:rPr>
            </w:pPr>
            <w:r>
              <w:rPr>
                <w:rFonts w:hint="eastAsia"/>
                <w:sz w:val="21"/>
                <w:szCs w:val="21"/>
              </w:rPr>
              <w:t>指导青年</w:t>
            </w:r>
            <w:r>
              <w:rPr>
                <w:rFonts w:hint="eastAsia"/>
                <w:sz w:val="21"/>
                <w:szCs w:val="21"/>
                <w:lang w:val="en-US" w:eastAsia="zh-CN"/>
              </w:rPr>
              <w:t>教师邓璐瑶；</w:t>
            </w:r>
          </w:p>
        </w:tc>
        <w:tc>
          <w:tcPr>
            <w:tcW w:w="689" w:type="dxa"/>
            <w:vMerge w:val="continue"/>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59" w:hRule="exact"/>
          <w:jc w:val="center"/>
        </w:trPr>
        <w:tc>
          <w:tcPr>
            <w:tcW w:w="2256" w:type="dxa"/>
            <w:gridSpan w:val="3"/>
            <w:vAlign w:val="center"/>
          </w:tcPr>
          <w:p>
            <w:pPr>
              <w:adjustRightInd w:val="0"/>
              <w:snapToGrid w:val="0"/>
              <w:jc w:val="center"/>
              <w:rPr>
                <w:szCs w:val="21"/>
              </w:rPr>
            </w:pPr>
            <w:r>
              <w:rPr>
                <w:rFonts w:hint="eastAsia"/>
                <w:spacing w:val="-20"/>
                <w:szCs w:val="21"/>
              </w:rPr>
              <w:t>现任专业技术职称</w:t>
            </w:r>
          </w:p>
        </w:tc>
        <w:tc>
          <w:tcPr>
            <w:tcW w:w="1301" w:type="dxa"/>
            <w:gridSpan w:val="2"/>
            <w:vAlign w:val="center"/>
          </w:tcPr>
          <w:p>
            <w:pPr>
              <w:adjustRightInd w:val="0"/>
              <w:snapToGrid w:val="0"/>
              <w:jc w:val="center"/>
              <w:rPr>
                <w:szCs w:val="21"/>
              </w:rPr>
            </w:pPr>
            <w:r>
              <w:rPr>
                <w:rFonts w:hint="eastAsia"/>
                <w:szCs w:val="21"/>
              </w:rPr>
              <w:t>助教</w:t>
            </w:r>
          </w:p>
        </w:tc>
        <w:tc>
          <w:tcPr>
            <w:tcW w:w="1094" w:type="dxa"/>
            <w:gridSpan w:val="2"/>
            <w:vAlign w:val="center"/>
          </w:tcPr>
          <w:p>
            <w:pPr>
              <w:adjustRightInd w:val="0"/>
              <w:snapToGrid w:val="0"/>
              <w:jc w:val="center"/>
              <w:rPr>
                <w:szCs w:val="21"/>
              </w:rPr>
            </w:pPr>
            <w:r>
              <w:rPr>
                <w:rFonts w:hint="eastAsia"/>
                <w:szCs w:val="21"/>
              </w:rPr>
              <w:t>获得时间</w:t>
            </w:r>
          </w:p>
        </w:tc>
        <w:tc>
          <w:tcPr>
            <w:tcW w:w="1653" w:type="dxa"/>
            <w:gridSpan w:val="2"/>
            <w:vAlign w:val="center"/>
          </w:tcPr>
          <w:p>
            <w:pPr>
              <w:adjustRightInd w:val="0"/>
              <w:snapToGrid w:val="0"/>
              <w:jc w:val="center"/>
              <w:rPr>
                <w:szCs w:val="21"/>
              </w:rPr>
            </w:pPr>
            <w:r>
              <w:rPr>
                <w:szCs w:val="21"/>
              </w:rPr>
              <w:t>2015</w:t>
            </w:r>
            <w:r>
              <w:rPr>
                <w:rFonts w:hint="eastAsia"/>
                <w:szCs w:val="21"/>
              </w:rPr>
              <w:t>年12月</w:t>
            </w:r>
          </w:p>
        </w:tc>
        <w:tc>
          <w:tcPr>
            <w:tcW w:w="666" w:type="dxa"/>
            <w:vMerge w:val="continue"/>
            <w:vAlign w:val="bottom"/>
          </w:tcPr>
          <w:p>
            <w:pPr>
              <w:adjustRightInd w:val="0"/>
              <w:snapToGrid w:val="0"/>
              <w:jc w:val="center"/>
              <w:rPr>
                <w:szCs w:val="21"/>
              </w:rPr>
            </w:pPr>
          </w:p>
        </w:tc>
        <w:tc>
          <w:tcPr>
            <w:tcW w:w="783" w:type="dxa"/>
            <w:vMerge w:val="continue"/>
            <w:vAlign w:val="center"/>
          </w:tcPr>
          <w:p>
            <w:pPr>
              <w:adjustRightInd w:val="0"/>
              <w:snapToGrid w:val="0"/>
              <w:jc w:val="center"/>
              <w:rPr>
                <w:color w:val="auto"/>
                <w:szCs w:val="21"/>
              </w:rPr>
            </w:pPr>
          </w:p>
        </w:tc>
        <w:tc>
          <w:tcPr>
            <w:tcW w:w="873" w:type="dxa"/>
            <w:vMerge w:val="continue"/>
            <w:vAlign w:val="center"/>
          </w:tcPr>
          <w:p>
            <w:pPr>
              <w:adjustRightInd w:val="0"/>
              <w:snapToGrid w:val="0"/>
              <w:jc w:val="center"/>
              <w:rPr>
                <w:color w:val="auto"/>
                <w:szCs w:val="21"/>
              </w:rPr>
            </w:pPr>
          </w:p>
        </w:tc>
        <w:tc>
          <w:tcPr>
            <w:tcW w:w="1040" w:type="dxa"/>
            <w:gridSpan w:val="2"/>
            <w:vAlign w:val="center"/>
          </w:tcPr>
          <w:p>
            <w:pPr>
              <w:adjustRightInd w:val="0"/>
              <w:snapToGrid w:val="0"/>
              <w:jc w:val="center"/>
              <w:rPr>
                <w:color w:val="auto"/>
                <w:szCs w:val="21"/>
              </w:rPr>
            </w:pPr>
            <w:r>
              <w:rPr>
                <w:rFonts w:hint="eastAsia"/>
                <w:color w:val="auto"/>
                <w:szCs w:val="21"/>
              </w:rPr>
              <w:t>理论教学</w:t>
            </w:r>
          </w:p>
        </w:tc>
        <w:tc>
          <w:tcPr>
            <w:tcW w:w="1026" w:type="dxa"/>
            <w:vAlign w:val="center"/>
          </w:tcPr>
          <w:p>
            <w:pPr>
              <w:adjustRightInd w:val="0"/>
              <w:snapToGrid w:val="0"/>
              <w:jc w:val="center"/>
              <w:rPr>
                <w:color w:val="auto"/>
                <w:szCs w:val="21"/>
              </w:rPr>
            </w:pPr>
            <w:r>
              <w:rPr>
                <w:rFonts w:hint="eastAsia"/>
                <w:color w:val="auto"/>
                <w:szCs w:val="21"/>
              </w:rPr>
              <w:t>实践教学</w:t>
            </w:r>
          </w:p>
        </w:tc>
        <w:tc>
          <w:tcPr>
            <w:tcW w:w="1157" w:type="dxa"/>
            <w:gridSpan w:val="2"/>
            <w:vMerge w:val="continue"/>
            <w:vAlign w:val="center"/>
          </w:tcPr>
          <w:p>
            <w:pPr>
              <w:adjustRightInd w:val="0"/>
              <w:snapToGrid w:val="0"/>
              <w:jc w:val="center"/>
              <w:rPr>
                <w:color w:val="auto"/>
                <w:szCs w:val="21"/>
              </w:rPr>
            </w:pPr>
          </w:p>
        </w:tc>
        <w:tc>
          <w:tcPr>
            <w:tcW w:w="8693" w:type="dxa"/>
            <w:gridSpan w:val="6"/>
            <w:vMerge w:val="continue"/>
            <w:vAlign w:val="center"/>
          </w:tcPr>
          <w:p>
            <w:pPr>
              <w:adjustRightInd w:val="0"/>
              <w:snapToGrid w:val="0"/>
              <w:jc w:val="center"/>
              <w:rPr>
                <w:szCs w:val="21"/>
              </w:rPr>
            </w:pPr>
          </w:p>
        </w:tc>
        <w:tc>
          <w:tcPr>
            <w:tcW w:w="1279" w:type="dxa"/>
            <w:gridSpan w:val="2"/>
            <w:vMerge w:val="continue"/>
            <w:vAlign w:val="center"/>
          </w:tcPr>
          <w:p>
            <w:pPr>
              <w:adjustRightInd w:val="0"/>
              <w:snapToGrid w:val="0"/>
              <w:jc w:val="center"/>
              <w:rPr>
                <w:szCs w:val="21"/>
              </w:rPr>
            </w:pPr>
          </w:p>
        </w:tc>
        <w:tc>
          <w:tcPr>
            <w:tcW w:w="689" w:type="dxa"/>
            <w:vMerge w:val="continue"/>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57" w:hRule="exact"/>
          <w:jc w:val="center"/>
        </w:trPr>
        <w:tc>
          <w:tcPr>
            <w:tcW w:w="1180" w:type="dxa"/>
            <w:vAlign w:val="center"/>
          </w:tcPr>
          <w:p>
            <w:pPr>
              <w:adjustRightInd w:val="0"/>
              <w:snapToGrid w:val="0"/>
              <w:jc w:val="center"/>
              <w:rPr>
                <w:szCs w:val="21"/>
              </w:rPr>
            </w:pPr>
            <w:r>
              <w:rPr>
                <w:rFonts w:hint="eastAsia"/>
                <w:szCs w:val="21"/>
              </w:rPr>
              <w:t>外语成绩</w:t>
            </w:r>
          </w:p>
        </w:tc>
        <w:tc>
          <w:tcPr>
            <w:tcW w:w="1076" w:type="dxa"/>
            <w:gridSpan w:val="2"/>
            <w:vAlign w:val="center"/>
          </w:tcPr>
          <w:p>
            <w:pPr>
              <w:adjustRightInd w:val="0"/>
              <w:snapToGrid w:val="0"/>
              <w:jc w:val="center"/>
              <w:rPr>
                <w:szCs w:val="21"/>
              </w:rPr>
            </w:pPr>
            <w:r>
              <w:rPr>
                <w:rFonts w:hint="eastAsia"/>
                <w:szCs w:val="21"/>
              </w:rPr>
              <w:t>无</w:t>
            </w:r>
          </w:p>
        </w:tc>
        <w:tc>
          <w:tcPr>
            <w:tcW w:w="2395" w:type="dxa"/>
            <w:gridSpan w:val="4"/>
            <w:vAlign w:val="center"/>
          </w:tcPr>
          <w:p>
            <w:pPr>
              <w:adjustRightInd w:val="0"/>
              <w:snapToGrid w:val="0"/>
              <w:jc w:val="center"/>
              <w:rPr>
                <w:szCs w:val="21"/>
              </w:rPr>
            </w:pPr>
            <w:r>
              <w:rPr>
                <w:rFonts w:hint="eastAsia"/>
                <w:szCs w:val="21"/>
              </w:rPr>
              <w:t>计算机成绩</w:t>
            </w:r>
          </w:p>
        </w:tc>
        <w:tc>
          <w:tcPr>
            <w:tcW w:w="1653" w:type="dxa"/>
            <w:gridSpan w:val="2"/>
            <w:vAlign w:val="center"/>
          </w:tcPr>
          <w:p>
            <w:pPr>
              <w:adjustRightInd w:val="0"/>
              <w:snapToGrid w:val="0"/>
              <w:jc w:val="center"/>
              <w:rPr>
                <w:rFonts w:hint="eastAsia" w:eastAsia="宋体"/>
                <w:szCs w:val="21"/>
                <w:lang w:eastAsia="zh-CN"/>
              </w:rPr>
            </w:pPr>
            <w:r>
              <w:rPr>
                <w:rFonts w:hint="eastAsia"/>
                <w:szCs w:val="21"/>
                <w:lang w:val="en-US" w:eastAsia="zh-CN"/>
              </w:rPr>
              <w:t>无</w:t>
            </w:r>
          </w:p>
        </w:tc>
        <w:tc>
          <w:tcPr>
            <w:tcW w:w="666" w:type="dxa"/>
            <w:vMerge w:val="continue"/>
            <w:vAlign w:val="bottom"/>
          </w:tcPr>
          <w:p>
            <w:pPr>
              <w:adjustRightInd w:val="0"/>
              <w:snapToGrid w:val="0"/>
              <w:jc w:val="center"/>
              <w:rPr>
                <w:szCs w:val="21"/>
              </w:rPr>
            </w:pPr>
          </w:p>
        </w:tc>
        <w:tc>
          <w:tcPr>
            <w:tcW w:w="783" w:type="dxa"/>
            <w:vMerge w:val="continue"/>
            <w:vAlign w:val="center"/>
          </w:tcPr>
          <w:p>
            <w:pPr>
              <w:adjustRightInd w:val="0"/>
              <w:snapToGrid w:val="0"/>
              <w:jc w:val="center"/>
              <w:rPr>
                <w:color w:val="auto"/>
                <w:szCs w:val="21"/>
              </w:rPr>
            </w:pPr>
          </w:p>
        </w:tc>
        <w:tc>
          <w:tcPr>
            <w:tcW w:w="873" w:type="dxa"/>
            <w:vMerge w:val="restart"/>
            <w:vAlign w:val="center"/>
          </w:tcPr>
          <w:p>
            <w:pPr>
              <w:adjustRightInd w:val="0"/>
              <w:snapToGrid w:val="0"/>
              <w:jc w:val="both"/>
              <w:rPr>
                <w:color w:val="auto"/>
                <w:szCs w:val="21"/>
              </w:rPr>
            </w:pPr>
          </w:p>
          <w:p>
            <w:pPr>
              <w:adjustRightInd w:val="0"/>
              <w:snapToGrid w:val="0"/>
              <w:jc w:val="center"/>
              <w:rPr>
                <w:rFonts w:hint="eastAsia" w:eastAsia="宋体"/>
                <w:color w:val="auto"/>
                <w:szCs w:val="21"/>
                <w:lang w:val="en-US" w:eastAsia="zh-CN"/>
              </w:rPr>
            </w:pPr>
          </w:p>
          <w:p>
            <w:pPr>
              <w:adjustRightInd w:val="0"/>
              <w:snapToGrid w:val="0"/>
              <w:ind w:firstLine="210" w:firstLineChars="100"/>
              <w:jc w:val="both"/>
              <w:rPr>
                <w:rFonts w:hint="eastAsia"/>
                <w:color w:val="auto"/>
                <w:szCs w:val="21"/>
                <w:lang w:val="en-US" w:eastAsia="zh-CN"/>
              </w:rPr>
            </w:pPr>
            <w:r>
              <w:rPr>
                <w:rFonts w:hint="eastAsia"/>
                <w:color w:val="auto"/>
                <w:szCs w:val="21"/>
              </w:rPr>
              <w:t>20</w:t>
            </w:r>
            <w:r>
              <w:rPr>
                <w:rFonts w:hint="eastAsia"/>
                <w:color w:val="auto"/>
                <w:szCs w:val="21"/>
                <w:lang w:val="en-US" w:eastAsia="zh-CN"/>
              </w:rPr>
              <w:t>15</w:t>
            </w:r>
          </w:p>
          <w:p>
            <w:pPr>
              <w:adjustRightInd w:val="0"/>
              <w:snapToGrid w:val="0"/>
              <w:jc w:val="center"/>
              <w:rPr>
                <w:rFonts w:hint="eastAsia"/>
                <w:color w:val="auto"/>
                <w:szCs w:val="21"/>
                <w:lang w:val="en-US" w:eastAsia="zh-CN"/>
              </w:rPr>
            </w:pPr>
          </w:p>
          <w:p>
            <w:pPr>
              <w:adjustRightInd w:val="0"/>
              <w:snapToGrid w:val="0"/>
              <w:jc w:val="center"/>
              <w:rPr>
                <w:rFonts w:hint="eastAsia"/>
                <w:color w:val="auto"/>
                <w:szCs w:val="21"/>
                <w:lang w:val="en-US" w:eastAsia="zh-CN"/>
              </w:rPr>
            </w:pPr>
          </w:p>
          <w:p>
            <w:pPr>
              <w:adjustRightInd w:val="0"/>
              <w:snapToGrid w:val="0"/>
              <w:jc w:val="center"/>
              <w:rPr>
                <w:rFonts w:hint="eastAsia"/>
                <w:color w:val="auto"/>
                <w:szCs w:val="21"/>
                <w:lang w:val="en-US" w:eastAsia="zh-CN"/>
              </w:rPr>
            </w:pPr>
          </w:p>
          <w:p>
            <w:pPr>
              <w:adjustRightInd w:val="0"/>
              <w:snapToGrid w:val="0"/>
              <w:jc w:val="center"/>
              <w:rPr>
                <w:rFonts w:hint="eastAsia"/>
                <w:color w:val="auto"/>
                <w:szCs w:val="21"/>
                <w:lang w:val="en-US" w:eastAsia="zh-CN"/>
              </w:rPr>
            </w:pPr>
          </w:p>
          <w:p>
            <w:pPr>
              <w:adjustRightInd w:val="0"/>
              <w:snapToGrid w:val="0"/>
              <w:jc w:val="center"/>
              <w:rPr>
                <w:rFonts w:hint="eastAsia"/>
                <w:color w:val="auto"/>
                <w:szCs w:val="21"/>
                <w:lang w:val="en-US" w:eastAsia="zh-CN"/>
              </w:rPr>
            </w:pPr>
          </w:p>
          <w:p>
            <w:pPr>
              <w:adjustRightInd w:val="0"/>
              <w:snapToGrid w:val="0"/>
              <w:jc w:val="center"/>
              <w:rPr>
                <w:rFonts w:hint="eastAsia"/>
                <w:color w:val="auto"/>
                <w:szCs w:val="21"/>
                <w:lang w:val="en-US" w:eastAsia="zh-CN"/>
              </w:rPr>
            </w:pPr>
            <w:r>
              <w:rPr>
                <w:rFonts w:hint="eastAsia"/>
                <w:color w:val="auto"/>
                <w:szCs w:val="21"/>
              </w:rPr>
              <w:t>201</w:t>
            </w:r>
            <w:r>
              <w:rPr>
                <w:rFonts w:hint="eastAsia"/>
                <w:color w:val="auto"/>
                <w:szCs w:val="21"/>
                <w:lang w:val="en-US" w:eastAsia="zh-CN"/>
              </w:rPr>
              <w:t>6</w:t>
            </w:r>
          </w:p>
          <w:p>
            <w:pPr>
              <w:adjustRightInd w:val="0"/>
              <w:snapToGrid w:val="0"/>
              <w:jc w:val="center"/>
              <w:rPr>
                <w:rFonts w:hint="eastAsia"/>
                <w:color w:val="auto"/>
                <w:szCs w:val="21"/>
                <w:lang w:val="en-US" w:eastAsia="zh-CN"/>
              </w:rPr>
            </w:pPr>
          </w:p>
          <w:p>
            <w:pPr>
              <w:adjustRightInd w:val="0"/>
              <w:snapToGrid w:val="0"/>
              <w:jc w:val="center"/>
              <w:rPr>
                <w:rFonts w:hint="eastAsia"/>
                <w:color w:val="auto"/>
                <w:szCs w:val="21"/>
                <w:lang w:val="en-US" w:eastAsia="zh-CN"/>
              </w:rPr>
            </w:pPr>
          </w:p>
          <w:p>
            <w:pPr>
              <w:adjustRightInd w:val="0"/>
              <w:snapToGrid w:val="0"/>
              <w:jc w:val="center"/>
              <w:rPr>
                <w:rFonts w:hint="eastAsia"/>
                <w:color w:val="auto"/>
                <w:szCs w:val="21"/>
                <w:lang w:val="en-US" w:eastAsia="zh-CN"/>
              </w:rPr>
            </w:pPr>
          </w:p>
          <w:p>
            <w:pPr>
              <w:adjustRightInd w:val="0"/>
              <w:snapToGrid w:val="0"/>
              <w:jc w:val="both"/>
              <w:rPr>
                <w:rFonts w:hint="eastAsia"/>
                <w:color w:val="auto"/>
                <w:szCs w:val="21"/>
                <w:lang w:val="en-US" w:eastAsia="zh-CN"/>
              </w:rPr>
            </w:pPr>
          </w:p>
          <w:p>
            <w:pPr>
              <w:adjustRightInd w:val="0"/>
              <w:snapToGrid w:val="0"/>
              <w:jc w:val="center"/>
              <w:rPr>
                <w:rFonts w:hint="eastAsia"/>
                <w:color w:val="auto"/>
                <w:szCs w:val="21"/>
                <w:lang w:val="en-US" w:eastAsia="zh-CN"/>
              </w:rPr>
            </w:pPr>
          </w:p>
          <w:p>
            <w:pPr>
              <w:adjustRightInd w:val="0"/>
              <w:snapToGrid w:val="0"/>
              <w:jc w:val="center"/>
              <w:rPr>
                <w:rFonts w:hint="eastAsia"/>
                <w:color w:val="auto"/>
                <w:szCs w:val="21"/>
                <w:lang w:val="en-US" w:eastAsia="zh-CN"/>
              </w:rPr>
            </w:pPr>
            <w:r>
              <w:rPr>
                <w:rFonts w:hint="eastAsia"/>
                <w:color w:val="auto"/>
                <w:szCs w:val="21"/>
                <w:lang w:val="en-US" w:eastAsia="zh-CN"/>
              </w:rPr>
              <w:t>2017</w:t>
            </w:r>
          </w:p>
          <w:p>
            <w:pPr>
              <w:adjustRightInd w:val="0"/>
              <w:snapToGrid w:val="0"/>
              <w:jc w:val="center"/>
              <w:rPr>
                <w:rFonts w:hint="eastAsia"/>
                <w:color w:val="auto"/>
                <w:szCs w:val="21"/>
                <w:lang w:val="en-US" w:eastAsia="zh-CN"/>
              </w:rPr>
            </w:pPr>
          </w:p>
          <w:p>
            <w:pPr>
              <w:adjustRightInd w:val="0"/>
              <w:snapToGrid w:val="0"/>
              <w:jc w:val="both"/>
              <w:rPr>
                <w:rFonts w:hint="eastAsia"/>
                <w:color w:val="auto"/>
                <w:szCs w:val="21"/>
                <w:lang w:val="en-US" w:eastAsia="zh-CN"/>
              </w:rPr>
            </w:pPr>
          </w:p>
          <w:p>
            <w:pPr>
              <w:adjustRightInd w:val="0"/>
              <w:snapToGrid w:val="0"/>
              <w:jc w:val="both"/>
              <w:rPr>
                <w:rFonts w:hint="eastAsia"/>
                <w:color w:val="auto"/>
                <w:szCs w:val="21"/>
                <w:lang w:val="en-US" w:eastAsia="zh-CN"/>
              </w:rPr>
            </w:pPr>
          </w:p>
          <w:p>
            <w:pPr>
              <w:adjustRightInd w:val="0"/>
              <w:snapToGrid w:val="0"/>
              <w:jc w:val="both"/>
              <w:rPr>
                <w:rFonts w:hint="eastAsia"/>
                <w:color w:val="auto"/>
                <w:szCs w:val="21"/>
                <w:lang w:val="en-US" w:eastAsia="zh-CN"/>
              </w:rPr>
            </w:pPr>
          </w:p>
          <w:p>
            <w:pPr>
              <w:adjustRightInd w:val="0"/>
              <w:snapToGrid w:val="0"/>
              <w:jc w:val="center"/>
              <w:rPr>
                <w:rFonts w:hint="eastAsia"/>
                <w:color w:val="auto"/>
                <w:szCs w:val="21"/>
                <w:lang w:val="en-US" w:eastAsia="zh-CN"/>
              </w:rPr>
            </w:pPr>
          </w:p>
          <w:p>
            <w:pPr>
              <w:adjustRightInd w:val="0"/>
              <w:snapToGrid w:val="0"/>
              <w:jc w:val="center"/>
              <w:rPr>
                <w:rFonts w:hint="default"/>
                <w:color w:val="auto"/>
                <w:szCs w:val="21"/>
                <w:lang w:val="en-US" w:eastAsia="zh-CN"/>
              </w:rPr>
            </w:pPr>
            <w:r>
              <w:rPr>
                <w:rFonts w:hint="eastAsia"/>
                <w:color w:val="auto"/>
                <w:szCs w:val="21"/>
                <w:lang w:val="en-US" w:eastAsia="zh-CN"/>
              </w:rPr>
              <w:t>2018</w:t>
            </w:r>
          </w:p>
          <w:p>
            <w:pPr>
              <w:adjustRightInd w:val="0"/>
              <w:snapToGrid w:val="0"/>
              <w:jc w:val="center"/>
              <w:rPr>
                <w:rFonts w:hint="eastAsia"/>
                <w:color w:val="auto"/>
                <w:szCs w:val="21"/>
                <w:lang w:val="en-US" w:eastAsia="zh-CN"/>
              </w:rPr>
            </w:pPr>
          </w:p>
        </w:tc>
        <w:tc>
          <w:tcPr>
            <w:tcW w:w="1040" w:type="dxa"/>
            <w:gridSpan w:val="2"/>
            <w:vMerge w:val="restart"/>
            <w:vAlign w:val="center"/>
          </w:tcPr>
          <w:p>
            <w:pPr>
              <w:adjustRightInd w:val="0"/>
              <w:snapToGrid w:val="0"/>
              <w:jc w:val="both"/>
              <w:rPr>
                <w:rFonts w:hint="default"/>
                <w:color w:val="auto"/>
                <w:szCs w:val="21"/>
                <w:lang w:val="en-US" w:eastAsia="zh-CN"/>
              </w:rPr>
            </w:pPr>
          </w:p>
          <w:p>
            <w:pPr>
              <w:adjustRightInd w:val="0"/>
              <w:snapToGrid w:val="0"/>
              <w:ind w:firstLine="210" w:firstLineChars="100"/>
              <w:jc w:val="both"/>
              <w:rPr>
                <w:rFonts w:hint="default"/>
                <w:color w:val="auto"/>
                <w:szCs w:val="21"/>
                <w:lang w:val="en-US" w:eastAsia="zh-CN"/>
              </w:rPr>
            </w:pPr>
            <w:r>
              <w:rPr>
                <w:rFonts w:hint="eastAsia"/>
                <w:color w:val="auto"/>
                <w:szCs w:val="21"/>
                <w:lang w:val="en-US" w:eastAsia="zh-CN"/>
              </w:rPr>
              <w:t>96</w:t>
            </w:r>
          </w:p>
          <w:p>
            <w:pPr>
              <w:adjustRightInd w:val="0"/>
              <w:snapToGrid w:val="0"/>
              <w:jc w:val="both"/>
              <w:rPr>
                <w:rFonts w:hint="eastAsia"/>
                <w:color w:val="auto"/>
                <w:szCs w:val="21"/>
                <w:lang w:val="en-US" w:eastAsia="zh-CN"/>
              </w:rPr>
            </w:pPr>
          </w:p>
          <w:p>
            <w:pPr>
              <w:adjustRightInd w:val="0"/>
              <w:snapToGrid w:val="0"/>
              <w:jc w:val="both"/>
              <w:rPr>
                <w:rFonts w:hint="eastAsia"/>
                <w:color w:val="auto"/>
                <w:szCs w:val="21"/>
                <w:lang w:val="en-US" w:eastAsia="zh-CN"/>
              </w:rPr>
            </w:pPr>
          </w:p>
          <w:p>
            <w:pPr>
              <w:adjustRightInd w:val="0"/>
              <w:snapToGrid w:val="0"/>
              <w:jc w:val="both"/>
              <w:rPr>
                <w:rFonts w:hint="eastAsia"/>
                <w:color w:val="auto"/>
                <w:szCs w:val="21"/>
                <w:lang w:val="en-US" w:eastAsia="zh-CN"/>
              </w:rPr>
            </w:pPr>
          </w:p>
          <w:p>
            <w:pPr>
              <w:adjustRightInd w:val="0"/>
              <w:snapToGrid w:val="0"/>
              <w:jc w:val="both"/>
              <w:rPr>
                <w:rFonts w:hint="eastAsia"/>
                <w:color w:val="auto"/>
                <w:szCs w:val="21"/>
                <w:lang w:val="en-US" w:eastAsia="zh-CN"/>
              </w:rPr>
            </w:pPr>
          </w:p>
          <w:p>
            <w:pPr>
              <w:adjustRightInd w:val="0"/>
              <w:snapToGrid w:val="0"/>
              <w:jc w:val="both"/>
              <w:rPr>
                <w:rFonts w:hint="eastAsia"/>
                <w:color w:val="auto"/>
                <w:szCs w:val="21"/>
                <w:lang w:val="en-US" w:eastAsia="zh-CN"/>
              </w:rPr>
            </w:pPr>
          </w:p>
          <w:p>
            <w:pPr>
              <w:adjustRightInd w:val="0"/>
              <w:snapToGrid w:val="0"/>
              <w:ind w:firstLine="210" w:firstLineChars="100"/>
              <w:jc w:val="both"/>
              <w:rPr>
                <w:rFonts w:hint="default"/>
                <w:color w:val="auto"/>
                <w:szCs w:val="21"/>
                <w:lang w:val="en-US" w:eastAsia="zh-CN"/>
              </w:rPr>
            </w:pPr>
            <w:r>
              <w:rPr>
                <w:rFonts w:hint="eastAsia"/>
                <w:color w:val="auto"/>
                <w:szCs w:val="21"/>
                <w:lang w:val="en-US" w:eastAsia="zh-CN"/>
              </w:rPr>
              <w:t>128</w:t>
            </w:r>
          </w:p>
          <w:p>
            <w:pPr>
              <w:adjustRightInd w:val="0"/>
              <w:snapToGrid w:val="0"/>
              <w:jc w:val="both"/>
              <w:rPr>
                <w:rFonts w:hint="eastAsia"/>
                <w:color w:val="auto"/>
                <w:szCs w:val="21"/>
                <w:lang w:val="en-US" w:eastAsia="zh-CN"/>
              </w:rPr>
            </w:pPr>
          </w:p>
          <w:p>
            <w:pPr>
              <w:adjustRightInd w:val="0"/>
              <w:snapToGrid w:val="0"/>
              <w:jc w:val="both"/>
              <w:rPr>
                <w:rFonts w:hint="eastAsia"/>
                <w:color w:val="auto"/>
                <w:szCs w:val="21"/>
                <w:lang w:val="en-US" w:eastAsia="zh-CN"/>
              </w:rPr>
            </w:pPr>
          </w:p>
          <w:p>
            <w:pPr>
              <w:adjustRightInd w:val="0"/>
              <w:snapToGrid w:val="0"/>
              <w:jc w:val="both"/>
              <w:rPr>
                <w:rFonts w:hint="eastAsia"/>
                <w:color w:val="auto"/>
                <w:szCs w:val="21"/>
                <w:lang w:val="en-US" w:eastAsia="zh-CN"/>
              </w:rPr>
            </w:pPr>
          </w:p>
          <w:p>
            <w:pPr>
              <w:adjustRightInd w:val="0"/>
              <w:snapToGrid w:val="0"/>
              <w:jc w:val="both"/>
              <w:rPr>
                <w:rFonts w:hint="eastAsia"/>
                <w:color w:val="auto"/>
                <w:szCs w:val="21"/>
                <w:lang w:val="en-US" w:eastAsia="zh-CN"/>
              </w:rPr>
            </w:pPr>
          </w:p>
          <w:p>
            <w:pPr>
              <w:adjustRightInd w:val="0"/>
              <w:snapToGrid w:val="0"/>
              <w:jc w:val="both"/>
              <w:rPr>
                <w:rFonts w:hint="eastAsia"/>
                <w:color w:val="auto"/>
                <w:szCs w:val="21"/>
                <w:lang w:val="en-US" w:eastAsia="zh-CN"/>
              </w:rPr>
            </w:pPr>
          </w:p>
          <w:p>
            <w:pPr>
              <w:adjustRightInd w:val="0"/>
              <w:snapToGrid w:val="0"/>
              <w:ind w:firstLine="210" w:firstLineChars="100"/>
              <w:jc w:val="both"/>
              <w:rPr>
                <w:rFonts w:hint="default"/>
                <w:color w:val="auto"/>
                <w:szCs w:val="21"/>
                <w:lang w:val="en-US" w:eastAsia="zh-CN"/>
              </w:rPr>
            </w:pPr>
            <w:r>
              <w:rPr>
                <w:rFonts w:hint="eastAsia"/>
                <w:color w:val="auto"/>
                <w:szCs w:val="21"/>
                <w:lang w:val="en-US" w:eastAsia="zh-CN"/>
              </w:rPr>
              <w:t>64</w:t>
            </w:r>
          </w:p>
          <w:p>
            <w:pPr>
              <w:adjustRightInd w:val="0"/>
              <w:snapToGrid w:val="0"/>
              <w:jc w:val="both"/>
              <w:rPr>
                <w:rFonts w:hint="eastAsia"/>
                <w:color w:val="auto"/>
                <w:szCs w:val="21"/>
                <w:lang w:val="en-US" w:eastAsia="zh-CN"/>
              </w:rPr>
            </w:pPr>
          </w:p>
          <w:p>
            <w:pPr>
              <w:adjustRightInd w:val="0"/>
              <w:snapToGrid w:val="0"/>
              <w:jc w:val="both"/>
              <w:rPr>
                <w:rFonts w:hint="eastAsia"/>
                <w:color w:val="auto"/>
                <w:szCs w:val="21"/>
                <w:lang w:val="en-US" w:eastAsia="zh-CN"/>
              </w:rPr>
            </w:pPr>
          </w:p>
          <w:p>
            <w:pPr>
              <w:adjustRightInd w:val="0"/>
              <w:snapToGrid w:val="0"/>
              <w:jc w:val="both"/>
              <w:rPr>
                <w:rFonts w:hint="eastAsia"/>
                <w:color w:val="auto"/>
                <w:szCs w:val="21"/>
                <w:lang w:val="en-US" w:eastAsia="zh-CN"/>
              </w:rPr>
            </w:pPr>
          </w:p>
          <w:p>
            <w:pPr>
              <w:adjustRightInd w:val="0"/>
              <w:snapToGrid w:val="0"/>
              <w:jc w:val="both"/>
              <w:rPr>
                <w:rFonts w:hint="eastAsia"/>
                <w:color w:val="auto"/>
                <w:szCs w:val="21"/>
                <w:lang w:val="en-US" w:eastAsia="zh-CN"/>
              </w:rPr>
            </w:pPr>
          </w:p>
          <w:p>
            <w:pPr>
              <w:adjustRightInd w:val="0"/>
              <w:snapToGrid w:val="0"/>
              <w:jc w:val="both"/>
              <w:rPr>
                <w:rFonts w:hint="eastAsia"/>
                <w:color w:val="auto"/>
                <w:szCs w:val="21"/>
                <w:lang w:val="en-US" w:eastAsia="zh-CN"/>
              </w:rPr>
            </w:pPr>
          </w:p>
          <w:p>
            <w:pPr>
              <w:adjustRightInd w:val="0"/>
              <w:snapToGrid w:val="0"/>
              <w:ind w:firstLine="210" w:firstLineChars="100"/>
              <w:jc w:val="both"/>
              <w:rPr>
                <w:rFonts w:hint="default"/>
                <w:color w:val="auto"/>
                <w:szCs w:val="21"/>
                <w:lang w:val="en-US" w:eastAsia="zh-CN"/>
              </w:rPr>
            </w:pPr>
            <w:r>
              <w:rPr>
                <w:rFonts w:hint="eastAsia"/>
                <w:color w:val="auto"/>
                <w:szCs w:val="21"/>
                <w:lang w:val="en-US" w:eastAsia="zh-CN"/>
              </w:rPr>
              <w:t>164</w:t>
            </w:r>
          </w:p>
        </w:tc>
        <w:tc>
          <w:tcPr>
            <w:tcW w:w="1026" w:type="dxa"/>
            <w:vMerge w:val="restart"/>
            <w:vAlign w:val="center"/>
          </w:tcPr>
          <w:p>
            <w:pPr>
              <w:adjustRightInd w:val="0"/>
              <w:snapToGrid w:val="0"/>
              <w:jc w:val="center"/>
              <w:rPr>
                <w:rFonts w:hint="eastAsia"/>
                <w:color w:val="auto"/>
                <w:szCs w:val="21"/>
                <w:lang w:val="en-US" w:eastAsia="zh-CN"/>
              </w:rPr>
            </w:pPr>
          </w:p>
          <w:p>
            <w:pPr>
              <w:adjustRightInd w:val="0"/>
              <w:snapToGrid w:val="0"/>
              <w:jc w:val="center"/>
              <w:rPr>
                <w:rFonts w:hint="eastAsia"/>
                <w:color w:val="auto"/>
                <w:szCs w:val="21"/>
                <w:lang w:val="en-US" w:eastAsia="zh-CN"/>
              </w:rPr>
            </w:pPr>
          </w:p>
          <w:p>
            <w:pPr>
              <w:adjustRightInd w:val="0"/>
              <w:snapToGrid w:val="0"/>
              <w:jc w:val="center"/>
              <w:rPr>
                <w:rFonts w:hint="eastAsia"/>
                <w:color w:val="auto"/>
                <w:szCs w:val="21"/>
                <w:lang w:val="en-US" w:eastAsia="zh-CN"/>
              </w:rPr>
            </w:pPr>
          </w:p>
          <w:p>
            <w:pPr>
              <w:adjustRightInd w:val="0"/>
              <w:snapToGrid w:val="0"/>
              <w:jc w:val="center"/>
              <w:rPr>
                <w:rFonts w:hint="eastAsia"/>
                <w:color w:val="auto"/>
                <w:szCs w:val="21"/>
                <w:lang w:val="en-US" w:eastAsia="zh-CN"/>
              </w:rPr>
            </w:pPr>
          </w:p>
          <w:p>
            <w:pPr>
              <w:adjustRightInd w:val="0"/>
              <w:snapToGrid w:val="0"/>
              <w:jc w:val="center"/>
              <w:rPr>
                <w:rFonts w:hint="eastAsia"/>
                <w:color w:val="auto"/>
                <w:szCs w:val="21"/>
                <w:lang w:val="en-US" w:eastAsia="zh-CN"/>
              </w:rPr>
            </w:pPr>
          </w:p>
          <w:p>
            <w:pPr>
              <w:adjustRightInd w:val="0"/>
              <w:snapToGrid w:val="0"/>
              <w:jc w:val="both"/>
              <w:rPr>
                <w:rFonts w:hint="eastAsia"/>
                <w:color w:val="auto"/>
                <w:szCs w:val="21"/>
                <w:lang w:val="en-US" w:eastAsia="zh-CN"/>
              </w:rPr>
            </w:pPr>
          </w:p>
          <w:p>
            <w:pPr>
              <w:adjustRightInd w:val="0"/>
              <w:snapToGrid w:val="0"/>
              <w:jc w:val="center"/>
              <w:rPr>
                <w:rFonts w:hint="eastAsia"/>
                <w:color w:val="auto"/>
                <w:szCs w:val="21"/>
                <w:lang w:val="en-US" w:eastAsia="zh-CN"/>
              </w:rPr>
            </w:pPr>
          </w:p>
          <w:p>
            <w:pPr>
              <w:adjustRightInd w:val="0"/>
              <w:snapToGrid w:val="0"/>
              <w:jc w:val="center"/>
              <w:rPr>
                <w:rFonts w:hint="eastAsia"/>
                <w:color w:val="auto"/>
                <w:szCs w:val="21"/>
                <w:lang w:val="en-US" w:eastAsia="zh-CN"/>
              </w:rPr>
            </w:pPr>
          </w:p>
          <w:p>
            <w:pPr>
              <w:adjustRightInd w:val="0"/>
              <w:snapToGrid w:val="0"/>
              <w:jc w:val="center"/>
              <w:rPr>
                <w:rFonts w:hint="eastAsia"/>
                <w:color w:val="auto"/>
                <w:szCs w:val="21"/>
                <w:lang w:val="en-US" w:eastAsia="zh-CN"/>
              </w:rPr>
            </w:pPr>
          </w:p>
          <w:p>
            <w:pPr>
              <w:adjustRightInd w:val="0"/>
              <w:snapToGrid w:val="0"/>
              <w:jc w:val="center"/>
              <w:rPr>
                <w:rFonts w:hint="eastAsia"/>
                <w:color w:val="auto"/>
                <w:szCs w:val="21"/>
                <w:lang w:val="en-US" w:eastAsia="zh-CN"/>
              </w:rPr>
            </w:pPr>
          </w:p>
          <w:p>
            <w:pPr>
              <w:adjustRightInd w:val="0"/>
              <w:snapToGrid w:val="0"/>
              <w:jc w:val="center"/>
              <w:rPr>
                <w:rFonts w:hint="eastAsia"/>
                <w:color w:val="auto"/>
                <w:szCs w:val="21"/>
                <w:lang w:val="en-US" w:eastAsia="zh-CN"/>
              </w:rPr>
            </w:pPr>
          </w:p>
          <w:p>
            <w:pPr>
              <w:adjustRightInd w:val="0"/>
              <w:snapToGrid w:val="0"/>
              <w:jc w:val="center"/>
              <w:rPr>
                <w:rFonts w:hint="eastAsia"/>
                <w:color w:val="auto"/>
                <w:szCs w:val="21"/>
                <w:lang w:val="en-US" w:eastAsia="zh-CN"/>
              </w:rPr>
            </w:pPr>
          </w:p>
          <w:p>
            <w:pPr>
              <w:adjustRightInd w:val="0"/>
              <w:snapToGrid w:val="0"/>
              <w:jc w:val="center"/>
              <w:rPr>
                <w:rFonts w:hint="eastAsia"/>
                <w:color w:val="auto"/>
                <w:szCs w:val="21"/>
                <w:lang w:val="en-US" w:eastAsia="zh-CN"/>
              </w:rPr>
            </w:pPr>
          </w:p>
          <w:p>
            <w:pPr>
              <w:adjustRightInd w:val="0"/>
              <w:snapToGrid w:val="0"/>
              <w:jc w:val="center"/>
              <w:rPr>
                <w:rFonts w:hint="eastAsia"/>
                <w:color w:val="auto"/>
                <w:szCs w:val="21"/>
                <w:lang w:val="en-US" w:eastAsia="zh-CN"/>
              </w:rPr>
            </w:pPr>
          </w:p>
          <w:p>
            <w:pPr>
              <w:adjustRightInd w:val="0"/>
              <w:snapToGrid w:val="0"/>
              <w:jc w:val="center"/>
              <w:rPr>
                <w:rFonts w:hint="eastAsia"/>
                <w:color w:val="auto"/>
                <w:szCs w:val="21"/>
                <w:lang w:val="en-US" w:eastAsia="zh-CN"/>
              </w:rPr>
            </w:pPr>
          </w:p>
          <w:p>
            <w:pPr>
              <w:adjustRightInd w:val="0"/>
              <w:snapToGrid w:val="0"/>
              <w:jc w:val="center"/>
              <w:rPr>
                <w:rFonts w:hint="eastAsia"/>
                <w:color w:val="auto"/>
                <w:szCs w:val="21"/>
                <w:lang w:val="en-US" w:eastAsia="zh-CN"/>
              </w:rPr>
            </w:pPr>
          </w:p>
          <w:p>
            <w:pPr>
              <w:adjustRightInd w:val="0"/>
              <w:snapToGrid w:val="0"/>
              <w:jc w:val="center"/>
              <w:rPr>
                <w:rFonts w:hint="eastAsia"/>
                <w:color w:val="auto"/>
                <w:szCs w:val="21"/>
                <w:lang w:val="en-US" w:eastAsia="zh-CN"/>
              </w:rPr>
            </w:pPr>
          </w:p>
          <w:p>
            <w:pPr>
              <w:adjustRightInd w:val="0"/>
              <w:snapToGrid w:val="0"/>
              <w:jc w:val="center"/>
              <w:rPr>
                <w:color w:val="auto"/>
                <w:szCs w:val="21"/>
              </w:rPr>
            </w:pPr>
          </w:p>
          <w:p>
            <w:pPr>
              <w:adjustRightInd w:val="0"/>
              <w:snapToGrid w:val="0"/>
              <w:jc w:val="center"/>
              <w:rPr>
                <w:color w:val="auto"/>
                <w:szCs w:val="21"/>
              </w:rPr>
            </w:pPr>
          </w:p>
          <w:p>
            <w:pPr>
              <w:adjustRightInd w:val="0"/>
              <w:snapToGrid w:val="0"/>
              <w:jc w:val="center"/>
              <w:rPr>
                <w:color w:val="auto"/>
                <w:szCs w:val="21"/>
              </w:rPr>
            </w:pPr>
          </w:p>
          <w:p>
            <w:pPr>
              <w:adjustRightInd w:val="0"/>
              <w:snapToGrid w:val="0"/>
              <w:jc w:val="center"/>
              <w:rPr>
                <w:color w:val="auto"/>
                <w:szCs w:val="21"/>
              </w:rPr>
            </w:pPr>
          </w:p>
          <w:p>
            <w:pPr>
              <w:adjustRightInd w:val="0"/>
              <w:snapToGrid w:val="0"/>
              <w:jc w:val="center"/>
              <w:rPr>
                <w:color w:val="auto"/>
                <w:szCs w:val="21"/>
              </w:rPr>
            </w:pPr>
          </w:p>
          <w:p>
            <w:pPr>
              <w:adjustRightInd w:val="0"/>
              <w:snapToGrid w:val="0"/>
              <w:jc w:val="center"/>
              <w:rPr>
                <w:color w:val="auto"/>
                <w:szCs w:val="21"/>
              </w:rPr>
            </w:pPr>
          </w:p>
          <w:p>
            <w:pPr>
              <w:adjustRightInd w:val="0"/>
              <w:snapToGrid w:val="0"/>
              <w:jc w:val="center"/>
              <w:rPr>
                <w:color w:val="auto"/>
                <w:szCs w:val="21"/>
              </w:rPr>
            </w:pPr>
          </w:p>
          <w:p>
            <w:pPr>
              <w:adjustRightInd w:val="0"/>
              <w:snapToGrid w:val="0"/>
              <w:jc w:val="center"/>
              <w:rPr>
                <w:color w:val="auto"/>
                <w:szCs w:val="21"/>
              </w:rPr>
            </w:pPr>
          </w:p>
          <w:p>
            <w:pPr>
              <w:adjustRightInd w:val="0"/>
              <w:snapToGrid w:val="0"/>
              <w:jc w:val="center"/>
              <w:rPr>
                <w:color w:val="auto"/>
                <w:szCs w:val="21"/>
              </w:rPr>
            </w:pPr>
          </w:p>
          <w:p>
            <w:pPr>
              <w:adjustRightInd w:val="0"/>
              <w:snapToGrid w:val="0"/>
              <w:jc w:val="center"/>
              <w:rPr>
                <w:color w:val="auto"/>
                <w:szCs w:val="21"/>
              </w:rPr>
            </w:pPr>
          </w:p>
          <w:p>
            <w:pPr>
              <w:adjustRightInd w:val="0"/>
              <w:snapToGrid w:val="0"/>
              <w:jc w:val="center"/>
              <w:rPr>
                <w:color w:val="auto"/>
                <w:szCs w:val="21"/>
              </w:rPr>
            </w:pPr>
          </w:p>
          <w:p>
            <w:pPr>
              <w:adjustRightInd w:val="0"/>
              <w:snapToGrid w:val="0"/>
              <w:jc w:val="center"/>
              <w:rPr>
                <w:rFonts w:hint="default" w:eastAsia="宋体"/>
                <w:color w:val="auto"/>
                <w:szCs w:val="21"/>
                <w:lang w:val="en-US" w:eastAsia="zh-CN"/>
              </w:rPr>
            </w:pPr>
          </w:p>
        </w:tc>
        <w:tc>
          <w:tcPr>
            <w:tcW w:w="1157" w:type="dxa"/>
            <w:gridSpan w:val="2"/>
            <w:vMerge w:val="restart"/>
            <w:vAlign w:val="center"/>
          </w:tcPr>
          <w:p>
            <w:pPr>
              <w:adjustRightInd w:val="0"/>
              <w:snapToGrid w:val="0"/>
              <w:spacing w:before="120" w:beforeLines="50"/>
              <w:rPr>
                <w:rFonts w:hint="default" w:eastAsia="宋体"/>
                <w:color w:val="auto"/>
                <w:szCs w:val="21"/>
                <w:lang w:val="en-US" w:eastAsia="zh-CN"/>
              </w:rPr>
            </w:pPr>
            <w:r>
              <w:rPr>
                <w:rFonts w:hint="eastAsia"/>
                <w:color w:val="auto"/>
                <w:szCs w:val="21"/>
              </w:rPr>
              <w:t>监考</w:t>
            </w:r>
            <w:r>
              <w:rPr>
                <w:rFonts w:hint="eastAsia"/>
                <w:color w:val="auto"/>
                <w:szCs w:val="21"/>
                <w:lang w:eastAsia="zh-CN"/>
              </w:rPr>
              <w:t>、</w:t>
            </w:r>
            <w:r>
              <w:rPr>
                <w:rFonts w:hint="eastAsia"/>
                <w:color w:val="auto"/>
                <w:szCs w:val="21"/>
                <w:lang w:val="en-US" w:eastAsia="zh-CN"/>
              </w:rPr>
              <w:t>成教</w:t>
            </w:r>
          </w:p>
          <w:p>
            <w:pPr>
              <w:adjustRightInd w:val="0"/>
              <w:snapToGrid w:val="0"/>
              <w:spacing w:before="120" w:beforeLines="50"/>
              <w:rPr>
                <w:rFonts w:hint="default"/>
                <w:color w:val="auto"/>
                <w:szCs w:val="21"/>
                <w:lang w:val="en-US" w:eastAsia="zh-CN"/>
              </w:rPr>
            </w:pPr>
          </w:p>
          <w:p>
            <w:pPr>
              <w:adjustRightInd w:val="0"/>
              <w:snapToGrid w:val="0"/>
              <w:jc w:val="center"/>
              <w:rPr>
                <w:color w:val="auto"/>
                <w:szCs w:val="21"/>
              </w:rPr>
            </w:pPr>
          </w:p>
          <w:p>
            <w:pPr>
              <w:adjustRightInd w:val="0"/>
              <w:snapToGrid w:val="0"/>
              <w:jc w:val="center"/>
              <w:rPr>
                <w:color w:val="auto"/>
                <w:szCs w:val="21"/>
              </w:rPr>
            </w:pPr>
          </w:p>
          <w:p>
            <w:pPr>
              <w:adjustRightInd w:val="0"/>
              <w:snapToGrid w:val="0"/>
              <w:jc w:val="center"/>
              <w:rPr>
                <w:color w:val="auto"/>
                <w:szCs w:val="21"/>
              </w:rPr>
            </w:pPr>
          </w:p>
          <w:p>
            <w:pPr>
              <w:adjustRightInd w:val="0"/>
              <w:snapToGrid w:val="0"/>
              <w:jc w:val="both"/>
              <w:rPr>
                <w:rFonts w:hint="default" w:eastAsia="宋体"/>
                <w:color w:val="auto"/>
                <w:szCs w:val="21"/>
                <w:lang w:val="en-US" w:eastAsia="zh-CN"/>
              </w:rPr>
            </w:pPr>
            <w:r>
              <w:rPr>
                <w:rFonts w:hint="eastAsia"/>
                <w:color w:val="auto"/>
                <w:szCs w:val="21"/>
              </w:rPr>
              <w:t>监考</w:t>
            </w:r>
            <w:r>
              <w:rPr>
                <w:rFonts w:hint="eastAsia"/>
                <w:color w:val="auto"/>
                <w:szCs w:val="21"/>
                <w:lang w:eastAsia="zh-CN"/>
              </w:rPr>
              <w:t>、</w:t>
            </w:r>
            <w:r>
              <w:rPr>
                <w:rFonts w:hint="eastAsia"/>
                <w:color w:val="auto"/>
                <w:szCs w:val="21"/>
                <w:lang w:val="en-US" w:eastAsia="zh-CN"/>
              </w:rPr>
              <w:t>成教</w:t>
            </w:r>
          </w:p>
          <w:p>
            <w:pPr>
              <w:adjustRightInd w:val="0"/>
              <w:snapToGrid w:val="0"/>
              <w:rPr>
                <w:color w:val="auto"/>
                <w:szCs w:val="21"/>
              </w:rPr>
            </w:pPr>
          </w:p>
          <w:p>
            <w:pPr>
              <w:adjustRightInd w:val="0"/>
              <w:snapToGrid w:val="0"/>
              <w:rPr>
                <w:color w:val="auto"/>
                <w:szCs w:val="21"/>
              </w:rPr>
            </w:pPr>
          </w:p>
          <w:p>
            <w:pPr>
              <w:adjustRightInd w:val="0"/>
              <w:snapToGrid w:val="0"/>
              <w:rPr>
                <w:color w:val="auto"/>
                <w:szCs w:val="21"/>
              </w:rPr>
            </w:pPr>
          </w:p>
          <w:p>
            <w:pPr>
              <w:adjustRightInd w:val="0"/>
              <w:snapToGrid w:val="0"/>
              <w:rPr>
                <w:color w:val="auto"/>
                <w:szCs w:val="21"/>
              </w:rPr>
            </w:pPr>
          </w:p>
          <w:p>
            <w:pPr>
              <w:adjustRightInd w:val="0"/>
              <w:snapToGrid w:val="0"/>
              <w:jc w:val="left"/>
              <w:rPr>
                <w:rFonts w:hint="default" w:eastAsia="宋体"/>
                <w:color w:val="auto"/>
                <w:szCs w:val="21"/>
                <w:lang w:val="en-US" w:eastAsia="zh-CN"/>
              </w:rPr>
            </w:pPr>
            <w:r>
              <w:rPr>
                <w:rFonts w:hint="eastAsia"/>
                <w:color w:val="auto"/>
                <w:szCs w:val="21"/>
              </w:rPr>
              <w:t>监考</w:t>
            </w:r>
            <w:r>
              <w:rPr>
                <w:rFonts w:hint="eastAsia"/>
                <w:color w:val="auto"/>
                <w:szCs w:val="21"/>
                <w:lang w:eastAsia="zh-CN"/>
              </w:rPr>
              <w:t>、</w:t>
            </w:r>
            <w:r>
              <w:rPr>
                <w:rFonts w:hint="eastAsia"/>
                <w:color w:val="auto"/>
                <w:szCs w:val="21"/>
                <w:lang w:val="en-US" w:eastAsia="zh-CN"/>
              </w:rPr>
              <w:t>成教</w:t>
            </w:r>
          </w:p>
          <w:p>
            <w:pPr>
              <w:adjustRightInd w:val="0"/>
              <w:snapToGrid w:val="0"/>
              <w:rPr>
                <w:color w:val="auto"/>
                <w:szCs w:val="21"/>
              </w:rPr>
            </w:pPr>
          </w:p>
          <w:p>
            <w:pPr>
              <w:adjustRightInd w:val="0"/>
              <w:snapToGrid w:val="0"/>
              <w:rPr>
                <w:color w:val="auto"/>
                <w:szCs w:val="21"/>
              </w:rPr>
            </w:pPr>
          </w:p>
          <w:p>
            <w:pPr>
              <w:adjustRightInd w:val="0"/>
              <w:snapToGrid w:val="0"/>
              <w:rPr>
                <w:color w:val="auto"/>
                <w:szCs w:val="21"/>
              </w:rPr>
            </w:pPr>
          </w:p>
          <w:p>
            <w:pPr>
              <w:adjustRightInd w:val="0"/>
              <w:snapToGrid w:val="0"/>
              <w:rPr>
                <w:color w:val="auto"/>
                <w:szCs w:val="21"/>
              </w:rPr>
            </w:pPr>
          </w:p>
          <w:p>
            <w:pPr>
              <w:adjustRightInd w:val="0"/>
              <w:snapToGrid w:val="0"/>
              <w:jc w:val="both"/>
              <w:rPr>
                <w:color w:val="auto"/>
                <w:szCs w:val="21"/>
              </w:rPr>
            </w:pPr>
            <w:r>
              <w:rPr>
                <w:rFonts w:hint="eastAsia"/>
                <w:color w:val="auto"/>
                <w:szCs w:val="21"/>
              </w:rPr>
              <w:t>监考</w:t>
            </w:r>
            <w:r>
              <w:rPr>
                <w:rFonts w:hint="eastAsia"/>
                <w:color w:val="auto"/>
                <w:szCs w:val="21"/>
                <w:lang w:eastAsia="zh-CN"/>
              </w:rPr>
              <w:t>、</w:t>
            </w:r>
            <w:r>
              <w:rPr>
                <w:rFonts w:hint="eastAsia"/>
                <w:color w:val="auto"/>
                <w:szCs w:val="21"/>
                <w:lang w:val="en-US" w:eastAsia="zh-CN"/>
              </w:rPr>
              <w:t>成教</w:t>
            </w:r>
          </w:p>
        </w:tc>
        <w:tc>
          <w:tcPr>
            <w:tcW w:w="8693" w:type="dxa"/>
            <w:gridSpan w:val="6"/>
            <w:vMerge w:val="continue"/>
            <w:vAlign w:val="center"/>
          </w:tcPr>
          <w:p>
            <w:pPr>
              <w:adjustRightInd w:val="0"/>
              <w:snapToGrid w:val="0"/>
              <w:jc w:val="center"/>
              <w:rPr>
                <w:szCs w:val="21"/>
              </w:rPr>
            </w:pPr>
          </w:p>
        </w:tc>
        <w:tc>
          <w:tcPr>
            <w:tcW w:w="1279" w:type="dxa"/>
            <w:gridSpan w:val="2"/>
            <w:vMerge w:val="continue"/>
            <w:vAlign w:val="center"/>
          </w:tcPr>
          <w:p>
            <w:pPr>
              <w:adjustRightInd w:val="0"/>
              <w:snapToGrid w:val="0"/>
              <w:jc w:val="center"/>
              <w:rPr>
                <w:szCs w:val="21"/>
              </w:rPr>
            </w:pPr>
          </w:p>
        </w:tc>
        <w:tc>
          <w:tcPr>
            <w:tcW w:w="689" w:type="dxa"/>
            <w:vMerge w:val="continue"/>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51" w:hRule="exact"/>
          <w:jc w:val="center"/>
        </w:trPr>
        <w:tc>
          <w:tcPr>
            <w:tcW w:w="1180" w:type="dxa"/>
            <w:vAlign w:val="center"/>
          </w:tcPr>
          <w:p>
            <w:pPr>
              <w:adjustRightInd w:val="0"/>
              <w:snapToGrid w:val="0"/>
              <w:jc w:val="center"/>
              <w:rPr>
                <w:szCs w:val="21"/>
              </w:rPr>
            </w:pPr>
            <w:r>
              <w:rPr>
                <w:rFonts w:hint="eastAsia"/>
                <w:szCs w:val="21"/>
              </w:rPr>
              <w:t>最高学历</w:t>
            </w:r>
          </w:p>
        </w:tc>
        <w:tc>
          <w:tcPr>
            <w:tcW w:w="1076" w:type="dxa"/>
            <w:gridSpan w:val="2"/>
            <w:vAlign w:val="center"/>
          </w:tcPr>
          <w:p>
            <w:pPr>
              <w:adjustRightInd w:val="0"/>
              <w:snapToGrid w:val="0"/>
              <w:jc w:val="center"/>
              <w:rPr>
                <w:szCs w:val="21"/>
              </w:rPr>
            </w:pPr>
            <w:r>
              <w:rPr>
                <w:rFonts w:hint="eastAsia"/>
                <w:szCs w:val="21"/>
              </w:rPr>
              <w:t>大学本科</w:t>
            </w:r>
          </w:p>
        </w:tc>
        <w:tc>
          <w:tcPr>
            <w:tcW w:w="2395" w:type="dxa"/>
            <w:gridSpan w:val="4"/>
            <w:vAlign w:val="center"/>
          </w:tcPr>
          <w:p>
            <w:pPr>
              <w:adjustRightInd w:val="0"/>
              <w:snapToGrid w:val="0"/>
              <w:jc w:val="center"/>
              <w:rPr>
                <w:szCs w:val="21"/>
              </w:rPr>
            </w:pPr>
            <w:r>
              <w:rPr>
                <w:rFonts w:hint="eastAsia"/>
                <w:szCs w:val="21"/>
              </w:rPr>
              <w:t>最高学位</w:t>
            </w:r>
          </w:p>
        </w:tc>
        <w:tc>
          <w:tcPr>
            <w:tcW w:w="1653" w:type="dxa"/>
            <w:gridSpan w:val="2"/>
            <w:vAlign w:val="center"/>
          </w:tcPr>
          <w:p>
            <w:pPr>
              <w:adjustRightInd w:val="0"/>
              <w:snapToGrid w:val="0"/>
              <w:jc w:val="center"/>
              <w:rPr>
                <w:color w:val="FF0000"/>
                <w:szCs w:val="21"/>
              </w:rPr>
            </w:pPr>
            <w:r>
              <w:rPr>
                <w:rFonts w:hint="eastAsia"/>
                <w:szCs w:val="21"/>
                <w:lang w:val="en-US" w:eastAsia="zh-CN"/>
              </w:rPr>
              <w:t>无</w:t>
            </w:r>
          </w:p>
        </w:tc>
        <w:tc>
          <w:tcPr>
            <w:tcW w:w="666" w:type="dxa"/>
            <w:vMerge w:val="continue"/>
            <w:vAlign w:val="bottom"/>
          </w:tcPr>
          <w:p>
            <w:pPr>
              <w:adjustRightInd w:val="0"/>
              <w:snapToGrid w:val="0"/>
              <w:jc w:val="center"/>
              <w:rPr>
                <w:szCs w:val="21"/>
              </w:rPr>
            </w:pPr>
          </w:p>
        </w:tc>
        <w:tc>
          <w:tcPr>
            <w:tcW w:w="783" w:type="dxa"/>
            <w:vMerge w:val="continue"/>
            <w:vAlign w:val="center"/>
          </w:tcPr>
          <w:p>
            <w:pPr>
              <w:adjustRightInd w:val="0"/>
              <w:snapToGrid w:val="0"/>
              <w:jc w:val="center"/>
              <w:rPr>
                <w:szCs w:val="21"/>
              </w:rPr>
            </w:pPr>
          </w:p>
        </w:tc>
        <w:tc>
          <w:tcPr>
            <w:tcW w:w="873" w:type="dxa"/>
            <w:vMerge w:val="continue"/>
            <w:vAlign w:val="center"/>
          </w:tcPr>
          <w:p>
            <w:pPr>
              <w:adjustRightInd w:val="0"/>
              <w:snapToGrid w:val="0"/>
              <w:jc w:val="center"/>
              <w:rPr>
                <w:szCs w:val="21"/>
              </w:rPr>
            </w:pPr>
          </w:p>
        </w:tc>
        <w:tc>
          <w:tcPr>
            <w:tcW w:w="1040" w:type="dxa"/>
            <w:gridSpan w:val="2"/>
            <w:vMerge w:val="continue"/>
            <w:vAlign w:val="center"/>
          </w:tcPr>
          <w:p>
            <w:pPr>
              <w:adjustRightInd w:val="0"/>
              <w:snapToGrid w:val="0"/>
              <w:jc w:val="center"/>
              <w:rPr>
                <w:szCs w:val="21"/>
              </w:rPr>
            </w:pPr>
          </w:p>
        </w:tc>
        <w:tc>
          <w:tcPr>
            <w:tcW w:w="1026" w:type="dxa"/>
            <w:vMerge w:val="continue"/>
            <w:vAlign w:val="center"/>
          </w:tcPr>
          <w:p>
            <w:pPr>
              <w:adjustRightInd w:val="0"/>
              <w:snapToGrid w:val="0"/>
              <w:jc w:val="center"/>
              <w:rPr>
                <w:szCs w:val="21"/>
              </w:rPr>
            </w:pPr>
          </w:p>
        </w:tc>
        <w:tc>
          <w:tcPr>
            <w:tcW w:w="1157" w:type="dxa"/>
            <w:gridSpan w:val="2"/>
            <w:vMerge w:val="continue"/>
            <w:vAlign w:val="center"/>
          </w:tcPr>
          <w:p>
            <w:pPr>
              <w:adjustRightInd w:val="0"/>
              <w:snapToGrid w:val="0"/>
              <w:jc w:val="center"/>
              <w:rPr>
                <w:szCs w:val="21"/>
              </w:rPr>
            </w:pPr>
          </w:p>
        </w:tc>
        <w:tc>
          <w:tcPr>
            <w:tcW w:w="8693" w:type="dxa"/>
            <w:gridSpan w:val="6"/>
            <w:vMerge w:val="continue"/>
            <w:vAlign w:val="center"/>
          </w:tcPr>
          <w:p>
            <w:pPr>
              <w:adjustRightInd w:val="0"/>
              <w:snapToGrid w:val="0"/>
              <w:jc w:val="center"/>
              <w:rPr>
                <w:szCs w:val="21"/>
              </w:rPr>
            </w:pPr>
          </w:p>
        </w:tc>
        <w:tc>
          <w:tcPr>
            <w:tcW w:w="1279" w:type="dxa"/>
            <w:gridSpan w:val="2"/>
            <w:vMerge w:val="continue"/>
            <w:vAlign w:val="center"/>
          </w:tcPr>
          <w:p>
            <w:pPr>
              <w:adjustRightInd w:val="0"/>
              <w:snapToGrid w:val="0"/>
              <w:jc w:val="center"/>
              <w:rPr>
                <w:szCs w:val="21"/>
              </w:rPr>
            </w:pPr>
          </w:p>
        </w:tc>
        <w:tc>
          <w:tcPr>
            <w:tcW w:w="689" w:type="dxa"/>
            <w:vMerge w:val="continue"/>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49" w:hRule="exact"/>
          <w:jc w:val="center"/>
        </w:trPr>
        <w:tc>
          <w:tcPr>
            <w:tcW w:w="1180" w:type="dxa"/>
            <w:vAlign w:val="center"/>
          </w:tcPr>
          <w:p>
            <w:pPr>
              <w:adjustRightInd w:val="0"/>
              <w:snapToGrid w:val="0"/>
              <w:jc w:val="center"/>
              <w:rPr>
                <w:szCs w:val="21"/>
              </w:rPr>
            </w:pPr>
            <w:r>
              <w:rPr>
                <w:rFonts w:hint="eastAsia"/>
                <w:szCs w:val="21"/>
              </w:rPr>
              <w:t>现从事专业</w:t>
            </w:r>
          </w:p>
        </w:tc>
        <w:tc>
          <w:tcPr>
            <w:tcW w:w="1076" w:type="dxa"/>
            <w:gridSpan w:val="2"/>
            <w:vAlign w:val="center"/>
          </w:tcPr>
          <w:p>
            <w:pPr>
              <w:widowControl/>
              <w:adjustRightInd w:val="0"/>
              <w:snapToGrid w:val="0"/>
              <w:jc w:val="center"/>
              <w:rPr>
                <w:rFonts w:hint="default" w:eastAsia="宋体"/>
                <w:szCs w:val="21"/>
                <w:lang w:val="en-US" w:eastAsia="zh-CN"/>
              </w:rPr>
            </w:pPr>
            <w:r>
              <w:rPr>
                <w:rFonts w:hint="eastAsia"/>
                <w:szCs w:val="21"/>
                <w:lang w:val="en-US" w:eastAsia="zh-CN"/>
              </w:rPr>
              <w:t>学生思想政治教育</w:t>
            </w:r>
          </w:p>
        </w:tc>
        <w:tc>
          <w:tcPr>
            <w:tcW w:w="2395" w:type="dxa"/>
            <w:gridSpan w:val="4"/>
            <w:vAlign w:val="center"/>
          </w:tcPr>
          <w:p>
            <w:pPr>
              <w:adjustRightInd w:val="0"/>
              <w:snapToGrid w:val="0"/>
              <w:jc w:val="center"/>
              <w:rPr>
                <w:szCs w:val="21"/>
              </w:rPr>
            </w:pPr>
            <w:r>
              <w:rPr>
                <w:rFonts w:hint="eastAsia"/>
                <w:szCs w:val="21"/>
              </w:rPr>
              <w:t>是否破格</w:t>
            </w:r>
          </w:p>
        </w:tc>
        <w:tc>
          <w:tcPr>
            <w:tcW w:w="1653" w:type="dxa"/>
            <w:gridSpan w:val="2"/>
            <w:vAlign w:val="center"/>
          </w:tcPr>
          <w:p>
            <w:pPr>
              <w:adjustRightInd w:val="0"/>
              <w:snapToGrid w:val="0"/>
              <w:jc w:val="center"/>
              <w:rPr>
                <w:szCs w:val="21"/>
              </w:rPr>
            </w:pPr>
            <w:r>
              <w:rPr>
                <w:rFonts w:hint="eastAsia"/>
                <w:szCs w:val="21"/>
              </w:rPr>
              <w:t>否</w:t>
            </w:r>
          </w:p>
        </w:tc>
        <w:tc>
          <w:tcPr>
            <w:tcW w:w="666" w:type="dxa"/>
            <w:vMerge w:val="continue"/>
            <w:vAlign w:val="bottom"/>
          </w:tcPr>
          <w:p>
            <w:pPr>
              <w:adjustRightInd w:val="0"/>
              <w:snapToGrid w:val="0"/>
              <w:jc w:val="center"/>
              <w:rPr>
                <w:szCs w:val="21"/>
              </w:rPr>
            </w:pPr>
          </w:p>
        </w:tc>
        <w:tc>
          <w:tcPr>
            <w:tcW w:w="783" w:type="dxa"/>
            <w:vMerge w:val="continue"/>
            <w:vAlign w:val="center"/>
          </w:tcPr>
          <w:p>
            <w:pPr>
              <w:adjustRightInd w:val="0"/>
              <w:snapToGrid w:val="0"/>
              <w:jc w:val="center"/>
              <w:rPr>
                <w:szCs w:val="21"/>
              </w:rPr>
            </w:pPr>
          </w:p>
        </w:tc>
        <w:tc>
          <w:tcPr>
            <w:tcW w:w="873" w:type="dxa"/>
            <w:vMerge w:val="continue"/>
            <w:vAlign w:val="center"/>
          </w:tcPr>
          <w:p>
            <w:pPr>
              <w:adjustRightInd w:val="0"/>
              <w:snapToGrid w:val="0"/>
              <w:jc w:val="center"/>
              <w:rPr>
                <w:szCs w:val="21"/>
              </w:rPr>
            </w:pPr>
          </w:p>
        </w:tc>
        <w:tc>
          <w:tcPr>
            <w:tcW w:w="1040" w:type="dxa"/>
            <w:gridSpan w:val="2"/>
            <w:vMerge w:val="continue"/>
            <w:vAlign w:val="center"/>
          </w:tcPr>
          <w:p>
            <w:pPr>
              <w:adjustRightInd w:val="0"/>
              <w:snapToGrid w:val="0"/>
              <w:jc w:val="center"/>
              <w:rPr>
                <w:szCs w:val="21"/>
              </w:rPr>
            </w:pPr>
          </w:p>
        </w:tc>
        <w:tc>
          <w:tcPr>
            <w:tcW w:w="1026" w:type="dxa"/>
            <w:vMerge w:val="continue"/>
            <w:vAlign w:val="center"/>
          </w:tcPr>
          <w:p>
            <w:pPr>
              <w:adjustRightInd w:val="0"/>
              <w:snapToGrid w:val="0"/>
              <w:jc w:val="center"/>
              <w:rPr>
                <w:szCs w:val="21"/>
              </w:rPr>
            </w:pPr>
          </w:p>
        </w:tc>
        <w:tc>
          <w:tcPr>
            <w:tcW w:w="1157" w:type="dxa"/>
            <w:gridSpan w:val="2"/>
            <w:vMerge w:val="continue"/>
            <w:vAlign w:val="center"/>
          </w:tcPr>
          <w:p>
            <w:pPr>
              <w:adjustRightInd w:val="0"/>
              <w:snapToGrid w:val="0"/>
              <w:jc w:val="center"/>
              <w:rPr>
                <w:szCs w:val="21"/>
              </w:rPr>
            </w:pPr>
          </w:p>
        </w:tc>
        <w:tc>
          <w:tcPr>
            <w:tcW w:w="8693" w:type="dxa"/>
            <w:gridSpan w:val="6"/>
            <w:vMerge w:val="continue"/>
            <w:vAlign w:val="center"/>
          </w:tcPr>
          <w:p>
            <w:pPr>
              <w:adjustRightInd w:val="0"/>
              <w:snapToGrid w:val="0"/>
              <w:jc w:val="center"/>
              <w:rPr>
                <w:szCs w:val="21"/>
              </w:rPr>
            </w:pPr>
          </w:p>
        </w:tc>
        <w:tc>
          <w:tcPr>
            <w:tcW w:w="1279" w:type="dxa"/>
            <w:gridSpan w:val="2"/>
            <w:vMerge w:val="continue"/>
            <w:vAlign w:val="center"/>
          </w:tcPr>
          <w:p>
            <w:pPr>
              <w:adjustRightInd w:val="0"/>
              <w:snapToGrid w:val="0"/>
              <w:jc w:val="center"/>
              <w:rPr>
                <w:szCs w:val="21"/>
              </w:rPr>
            </w:pPr>
          </w:p>
        </w:tc>
        <w:tc>
          <w:tcPr>
            <w:tcW w:w="689" w:type="dxa"/>
            <w:vMerge w:val="continue"/>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13" w:hRule="exact"/>
          <w:jc w:val="center"/>
        </w:trPr>
        <w:tc>
          <w:tcPr>
            <w:tcW w:w="4651" w:type="dxa"/>
            <w:gridSpan w:val="7"/>
            <w:vAlign w:val="center"/>
          </w:tcPr>
          <w:p>
            <w:pPr>
              <w:adjustRightInd w:val="0"/>
              <w:snapToGrid w:val="0"/>
              <w:jc w:val="center"/>
              <w:rPr>
                <w:szCs w:val="21"/>
              </w:rPr>
            </w:pPr>
            <w:r>
              <w:rPr>
                <w:rFonts w:hint="eastAsia"/>
                <w:szCs w:val="21"/>
              </w:rPr>
              <w:t>毕业学校及专业</w:t>
            </w:r>
          </w:p>
        </w:tc>
        <w:tc>
          <w:tcPr>
            <w:tcW w:w="1653" w:type="dxa"/>
            <w:gridSpan w:val="2"/>
            <w:vAlign w:val="center"/>
          </w:tcPr>
          <w:p>
            <w:pPr>
              <w:adjustRightInd w:val="0"/>
              <w:snapToGrid w:val="0"/>
              <w:jc w:val="center"/>
              <w:rPr>
                <w:szCs w:val="21"/>
              </w:rPr>
            </w:pPr>
            <w:r>
              <w:rPr>
                <w:rFonts w:hint="eastAsia"/>
                <w:szCs w:val="21"/>
              </w:rPr>
              <w:t>毕业时间</w:t>
            </w:r>
          </w:p>
        </w:tc>
        <w:tc>
          <w:tcPr>
            <w:tcW w:w="666" w:type="dxa"/>
            <w:vMerge w:val="continue"/>
            <w:vAlign w:val="bottom"/>
          </w:tcPr>
          <w:p>
            <w:pPr>
              <w:adjustRightInd w:val="0"/>
              <w:snapToGrid w:val="0"/>
              <w:jc w:val="center"/>
              <w:rPr>
                <w:szCs w:val="21"/>
              </w:rPr>
            </w:pPr>
          </w:p>
        </w:tc>
        <w:tc>
          <w:tcPr>
            <w:tcW w:w="783" w:type="dxa"/>
            <w:vMerge w:val="continue"/>
            <w:vAlign w:val="center"/>
          </w:tcPr>
          <w:p>
            <w:pPr>
              <w:adjustRightInd w:val="0"/>
              <w:snapToGrid w:val="0"/>
              <w:jc w:val="center"/>
              <w:rPr>
                <w:szCs w:val="21"/>
              </w:rPr>
            </w:pPr>
          </w:p>
        </w:tc>
        <w:tc>
          <w:tcPr>
            <w:tcW w:w="873" w:type="dxa"/>
            <w:vMerge w:val="continue"/>
            <w:vAlign w:val="center"/>
          </w:tcPr>
          <w:p>
            <w:pPr>
              <w:adjustRightInd w:val="0"/>
              <w:snapToGrid w:val="0"/>
              <w:jc w:val="center"/>
              <w:rPr>
                <w:szCs w:val="21"/>
              </w:rPr>
            </w:pPr>
          </w:p>
        </w:tc>
        <w:tc>
          <w:tcPr>
            <w:tcW w:w="1040" w:type="dxa"/>
            <w:gridSpan w:val="2"/>
            <w:vMerge w:val="continue"/>
            <w:vAlign w:val="center"/>
          </w:tcPr>
          <w:p>
            <w:pPr>
              <w:adjustRightInd w:val="0"/>
              <w:snapToGrid w:val="0"/>
              <w:jc w:val="center"/>
              <w:rPr>
                <w:szCs w:val="21"/>
              </w:rPr>
            </w:pPr>
          </w:p>
        </w:tc>
        <w:tc>
          <w:tcPr>
            <w:tcW w:w="1026" w:type="dxa"/>
            <w:vMerge w:val="continue"/>
            <w:vAlign w:val="center"/>
          </w:tcPr>
          <w:p>
            <w:pPr>
              <w:adjustRightInd w:val="0"/>
              <w:snapToGrid w:val="0"/>
              <w:jc w:val="center"/>
              <w:rPr>
                <w:szCs w:val="21"/>
              </w:rPr>
            </w:pPr>
          </w:p>
        </w:tc>
        <w:tc>
          <w:tcPr>
            <w:tcW w:w="1157" w:type="dxa"/>
            <w:gridSpan w:val="2"/>
            <w:vMerge w:val="continue"/>
            <w:vAlign w:val="center"/>
          </w:tcPr>
          <w:p>
            <w:pPr>
              <w:adjustRightInd w:val="0"/>
              <w:snapToGrid w:val="0"/>
              <w:jc w:val="center"/>
              <w:rPr>
                <w:szCs w:val="21"/>
              </w:rPr>
            </w:pPr>
          </w:p>
        </w:tc>
        <w:tc>
          <w:tcPr>
            <w:tcW w:w="8693" w:type="dxa"/>
            <w:gridSpan w:val="6"/>
            <w:vMerge w:val="continue"/>
            <w:vAlign w:val="center"/>
          </w:tcPr>
          <w:p>
            <w:pPr>
              <w:adjustRightInd w:val="0"/>
              <w:snapToGrid w:val="0"/>
              <w:jc w:val="center"/>
              <w:rPr>
                <w:szCs w:val="21"/>
              </w:rPr>
            </w:pPr>
          </w:p>
        </w:tc>
        <w:tc>
          <w:tcPr>
            <w:tcW w:w="1279" w:type="dxa"/>
            <w:gridSpan w:val="2"/>
            <w:vMerge w:val="continue"/>
            <w:vAlign w:val="center"/>
          </w:tcPr>
          <w:p>
            <w:pPr>
              <w:adjustRightInd w:val="0"/>
              <w:snapToGrid w:val="0"/>
              <w:jc w:val="center"/>
              <w:rPr>
                <w:szCs w:val="21"/>
              </w:rPr>
            </w:pPr>
          </w:p>
        </w:tc>
        <w:tc>
          <w:tcPr>
            <w:tcW w:w="689" w:type="dxa"/>
            <w:vMerge w:val="continue"/>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8" w:hRule="exact"/>
          <w:jc w:val="center"/>
        </w:trPr>
        <w:tc>
          <w:tcPr>
            <w:tcW w:w="4651" w:type="dxa"/>
            <w:gridSpan w:val="7"/>
            <w:vAlign w:val="center"/>
          </w:tcPr>
          <w:p>
            <w:pPr>
              <w:adjustRightInd w:val="0"/>
              <w:snapToGrid w:val="0"/>
              <w:rPr>
                <w:szCs w:val="21"/>
              </w:rPr>
            </w:pPr>
            <w:r>
              <w:rPr>
                <w:rFonts w:hint="eastAsia"/>
                <w:szCs w:val="21"/>
              </w:rPr>
              <w:t>长沙理工大学交通土建工程专业</w:t>
            </w:r>
          </w:p>
        </w:tc>
        <w:tc>
          <w:tcPr>
            <w:tcW w:w="1653" w:type="dxa"/>
            <w:gridSpan w:val="2"/>
            <w:vAlign w:val="center"/>
          </w:tcPr>
          <w:p>
            <w:pPr>
              <w:adjustRightInd w:val="0"/>
              <w:snapToGrid w:val="0"/>
              <w:jc w:val="center"/>
              <w:rPr>
                <w:szCs w:val="21"/>
              </w:rPr>
            </w:pPr>
            <w:r>
              <w:rPr>
                <w:rFonts w:hint="eastAsia"/>
                <w:szCs w:val="21"/>
              </w:rPr>
              <w:t>2</w:t>
            </w:r>
            <w:r>
              <w:rPr>
                <w:szCs w:val="21"/>
              </w:rPr>
              <w:t>010</w:t>
            </w:r>
            <w:r>
              <w:rPr>
                <w:rFonts w:hint="eastAsia"/>
                <w:szCs w:val="21"/>
              </w:rPr>
              <w:t>年7月</w:t>
            </w:r>
          </w:p>
        </w:tc>
        <w:tc>
          <w:tcPr>
            <w:tcW w:w="666" w:type="dxa"/>
            <w:vMerge w:val="continue"/>
            <w:vAlign w:val="bottom"/>
          </w:tcPr>
          <w:p>
            <w:pPr>
              <w:adjustRightInd w:val="0"/>
              <w:snapToGrid w:val="0"/>
              <w:jc w:val="center"/>
              <w:rPr>
                <w:szCs w:val="21"/>
              </w:rPr>
            </w:pPr>
          </w:p>
        </w:tc>
        <w:tc>
          <w:tcPr>
            <w:tcW w:w="783" w:type="dxa"/>
            <w:vMerge w:val="continue"/>
            <w:vAlign w:val="center"/>
          </w:tcPr>
          <w:p>
            <w:pPr>
              <w:adjustRightInd w:val="0"/>
              <w:snapToGrid w:val="0"/>
              <w:jc w:val="center"/>
              <w:rPr>
                <w:szCs w:val="21"/>
              </w:rPr>
            </w:pPr>
          </w:p>
        </w:tc>
        <w:tc>
          <w:tcPr>
            <w:tcW w:w="873" w:type="dxa"/>
            <w:vMerge w:val="continue"/>
            <w:vAlign w:val="center"/>
          </w:tcPr>
          <w:p>
            <w:pPr>
              <w:adjustRightInd w:val="0"/>
              <w:snapToGrid w:val="0"/>
              <w:jc w:val="center"/>
              <w:rPr>
                <w:szCs w:val="21"/>
              </w:rPr>
            </w:pPr>
          </w:p>
        </w:tc>
        <w:tc>
          <w:tcPr>
            <w:tcW w:w="1040" w:type="dxa"/>
            <w:gridSpan w:val="2"/>
            <w:vMerge w:val="continue"/>
            <w:vAlign w:val="center"/>
          </w:tcPr>
          <w:p>
            <w:pPr>
              <w:adjustRightInd w:val="0"/>
              <w:snapToGrid w:val="0"/>
              <w:jc w:val="center"/>
              <w:rPr>
                <w:szCs w:val="21"/>
              </w:rPr>
            </w:pPr>
          </w:p>
        </w:tc>
        <w:tc>
          <w:tcPr>
            <w:tcW w:w="1026" w:type="dxa"/>
            <w:vMerge w:val="continue"/>
            <w:vAlign w:val="center"/>
          </w:tcPr>
          <w:p>
            <w:pPr>
              <w:adjustRightInd w:val="0"/>
              <w:snapToGrid w:val="0"/>
              <w:jc w:val="center"/>
              <w:rPr>
                <w:szCs w:val="21"/>
              </w:rPr>
            </w:pPr>
          </w:p>
        </w:tc>
        <w:tc>
          <w:tcPr>
            <w:tcW w:w="1157" w:type="dxa"/>
            <w:gridSpan w:val="2"/>
            <w:vMerge w:val="continue"/>
            <w:vAlign w:val="center"/>
          </w:tcPr>
          <w:p>
            <w:pPr>
              <w:adjustRightInd w:val="0"/>
              <w:snapToGrid w:val="0"/>
              <w:jc w:val="center"/>
              <w:rPr>
                <w:szCs w:val="21"/>
              </w:rPr>
            </w:pPr>
          </w:p>
        </w:tc>
        <w:tc>
          <w:tcPr>
            <w:tcW w:w="8693" w:type="dxa"/>
            <w:gridSpan w:val="6"/>
            <w:vMerge w:val="continue"/>
            <w:vAlign w:val="center"/>
          </w:tcPr>
          <w:p>
            <w:pPr>
              <w:adjustRightInd w:val="0"/>
              <w:snapToGrid w:val="0"/>
              <w:jc w:val="center"/>
              <w:rPr>
                <w:szCs w:val="21"/>
              </w:rPr>
            </w:pPr>
          </w:p>
        </w:tc>
        <w:tc>
          <w:tcPr>
            <w:tcW w:w="1279" w:type="dxa"/>
            <w:gridSpan w:val="2"/>
            <w:vMerge w:val="continue"/>
            <w:vAlign w:val="center"/>
          </w:tcPr>
          <w:p>
            <w:pPr>
              <w:adjustRightInd w:val="0"/>
              <w:snapToGrid w:val="0"/>
              <w:jc w:val="center"/>
              <w:rPr>
                <w:szCs w:val="21"/>
              </w:rPr>
            </w:pPr>
          </w:p>
        </w:tc>
        <w:tc>
          <w:tcPr>
            <w:tcW w:w="689" w:type="dxa"/>
            <w:vMerge w:val="continue"/>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1" w:hRule="exact"/>
          <w:jc w:val="center"/>
        </w:trPr>
        <w:tc>
          <w:tcPr>
            <w:tcW w:w="4651" w:type="dxa"/>
            <w:gridSpan w:val="7"/>
            <w:vAlign w:val="center"/>
          </w:tcPr>
          <w:p>
            <w:pPr>
              <w:adjustRightInd w:val="0"/>
              <w:snapToGrid w:val="0"/>
              <w:rPr>
                <w:szCs w:val="21"/>
              </w:rPr>
            </w:pPr>
          </w:p>
        </w:tc>
        <w:tc>
          <w:tcPr>
            <w:tcW w:w="1653" w:type="dxa"/>
            <w:gridSpan w:val="2"/>
            <w:vAlign w:val="center"/>
          </w:tcPr>
          <w:p>
            <w:pPr>
              <w:adjustRightInd w:val="0"/>
              <w:snapToGrid w:val="0"/>
              <w:jc w:val="center"/>
              <w:rPr>
                <w:szCs w:val="21"/>
              </w:rPr>
            </w:pPr>
          </w:p>
        </w:tc>
        <w:tc>
          <w:tcPr>
            <w:tcW w:w="666" w:type="dxa"/>
            <w:vMerge w:val="continue"/>
            <w:vAlign w:val="bottom"/>
          </w:tcPr>
          <w:p>
            <w:pPr>
              <w:adjustRightInd w:val="0"/>
              <w:snapToGrid w:val="0"/>
              <w:jc w:val="center"/>
              <w:rPr>
                <w:szCs w:val="21"/>
              </w:rPr>
            </w:pPr>
          </w:p>
        </w:tc>
        <w:tc>
          <w:tcPr>
            <w:tcW w:w="783" w:type="dxa"/>
            <w:vMerge w:val="continue"/>
            <w:vAlign w:val="center"/>
          </w:tcPr>
          <w:p>
            <w:pPr>
              <w:adjustRightInd w:val="0"/>
              <w:snapToGrid w:val="0"/>
              <w:jc w:val="center"/>
              <w:rPr>
                <w:szCs w:val="21"/>
              </w:rPr>
            </w:pPr>
          </w:p>
        </w:tc>
        <w:tc>
          <w:tcPr>
            <w:tcW w:w="873" w:type="dxa"/>
            <w:vMerge w:val="continue"/>
            <w:vAlign w:val="center"/>
          </w:tcPr>
          <w:p>
            <w:pPr>
              <w:adjustRightInd w:val="0"/>
              <w:snapToGrid w:val="0"/>
              <w:jc w:val="center"/>
              <w:rPr>
                <w:szCs w:val="21"/>
              </w:rPr>
            </w:pPr>
          </w:p>
        </w:tc>
        <w:tc>
          <w:tcPr>
            <w:tcW w:w="1040" w:type="dxa"/>
            <w:gridSpan w:val="2"/>
            <w:vMerge w:val="continue"/>
            <w:vAlign w:val="center"/>
          </w:tcPr>
          <w:p>
            <w:pPr>
              <w:adjustRightInd w:val="0"/>
              <w:snapToGrid w:val="0"/>
              <w:jc w:val="center"/>
              <w:rPr>
                <w:szCs w:val="21"/>
              </w:rPr>
            </w:pPr>
          </w:p>
        </w:tc>
        <w:tc>
          <w:tcPr>
            <w:tcW w:w="1026" w:type="dxa"/>
            <w:vMerge w:val="continue"/>
            <w:vAlign w:val="center"/>
          </w:tcPr>
          <w:p>
            <w:pPr>
              <w:adjustRightInd w:val="0"/>
              <w:snapToGrid w:val="0"/>
              <w:jc w:val="center"/>
              <w:rPr>
                <w:szCs w:val="21"/>
              </w:rPr>
            </w:pPr>
          </w:p>
        </w:tc>
        <w:tc>
          <w:tcPr>
            <w:tcW w:w="1157" w:type="dxa"/>
            <w:gridSpan w:val="2"/>
            <w:vMerge w:val="continue"/>
            <w:vAlign w:val="center"/>
          </w:tcPr>
          <w:p>
            <w:pPr>
              <w:adjustRightInd w:val="0"/>
              <w:snapToGrid w:val="0"/>
              <w:jc w:val="center"/>
              <w:rPr>
                <w:szCs w:val="21"/>
              </w:rPr>
            </w:pPr>
          </w:p>
        </w:tc>
        <w:tc>
          <w:tcPr>
            <w:tcW w:w="8693" w:type="dxa"/>
            <w:gridSpan w:val="6"/>
            <w:vMerge w:val="continue"/>
            <w:vAlign w:val="center"/>
          </w:tcPr>
          <w:p>
            <w:pPr>
              <w:adjustRightInd w:val="0"/>
              <w:snapToGrid w:val="0"/>
              <w:jc w:val="center"/>
              <w:rPr>
                <w:szCs w:val="21"/>
              </w:rPr>
            </w:pPr>
          </w:p>
        </w:tc>
        <w:tc>
          <w:tcPr>
            <w:tcW w:w="1279" w:type="dxa"/>
            <w:gridSpan w:val="2"/>
            <w:vMerge w:val="continue"/>
            <w:vAlign w:val="center"/>
          </w:tcPr>
          <w:p>
            <w:pPr>
              <w:adjustRightInd w:val="0"/>
              <w:snapToGrid w:val="0"/>
              <w:jc w:val="center"/>
              <w:rPr>
                <w:szCs w:val="21"/>
              </w:rPr>
            </w:pPr>
          </w:p>
        </w:tc>
        <w:tc>
          <w:tcPr>
            <w:tcW w:w="689" w:type="dxa"/>
            <w:vMerge w:val="continue"/>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2" w:hRule="exact"/>
          <w:jc w:val="center"/>
        </w:trPr>
        <w:tc>
          <w:tcPr>
            <w:tcW w:w="4651" w:type="dxa"/>
            <w:gridSpan w:val="7"/>
            <w:vAlign w:val="center"/>
          </w:tcPr>
          <w:p>
            <w:pPr>
              <w:adjustRightInd w:val="0"/>
              <w:snapToGrid w:val="0"/>
              <w:rPr>
                <w:szCs w:val="21"/>
              </w:rPr>
            </w:pPr>
          </w:p>
        </w:tc>
        <w:tc>
          <w:tcPr>
            <w:tcW w:w="1653" w:type="dxa"/>
            <w:gridSpan w:val="2"/>
            <w:vAlign w:val="center"/>
          </w:tcPr>
          <w:p>
            <w:pPr>
              <w:adjustRightInd w:val="0"/>
              <w:snapToGrid w:val="0"/>
              <w:jc w:val="center"/>
              <w:rPr>
                <w:szCs w:val="21"/>
              </w:rPr>
            </w:pPr>
          </w:p>
        </w:tc>
        <w:tc>
          <w:tcPr>
            <w:tcW w:w="666" w:type="dxa"/>
            <w:vMerge w:val="continue"/>
            <w:vAlign w:val="bottom"/>
          </w:tcPr>
          <w:p>
            <w:pPr>
              <w:adjustRightInd w:val="0"/>
              <w:snapToGrid w:val="0"/>
              <w:jc w:val="center"/>
              <w:rPr>
                <w:szCs w:val="21"/>
              </w:rPr>
            </w:pPr>
          </w:p>
        </w:tc>
        <w:tc>
          <w:tcPr>
            <w:tcW w:w="783" w:type="dxa"/>
            <w:vMerge w:val="continue"/>
            <w:vAlign w:val="center"/>
          </w:tcPr>
          <w:p>
            <w:pPr>
              <w:adjustRightInd w:val="0"/>
              <w:snapToGrid w:val="0"/>
              <w:jc w:val="center"/>
              <w:rPr>
                <w:szCs w:val="21"/>
              </w:rPr>
            </w:pPr>
          </w:p>
        </w:tc>
        <w:tc>
          <w:tcPr>
            <w:tcW w:w="873" w:type="dxa"/>
            <w:vMerge w:val="continue"/>
            <w:vAlign w:val="center"/>
          </w:tcPr>
          <w:p>
            <w:pPr>
              <w:adjustRightInd w:val="0"/>
              <w:snapToGrid w:val="0"/>
              <w:jc w:val="center"/>
              <w:rPr>
                <w:szCs w:val="21"/>
              </w:rPr>
            </w:pPr>
          </w:p>
        </w:tc>
        <w:tc>
          <w:tcPr>
            <w:tcW w:w="1040" w:type="dxa"/>
            <w:gridSpan w:val="2"/>
            <w:vMerge w:val="continue"/>
            <w:vAlign w:val="center"/>
          </w:tcPr>
          <w:p>
            <w:pPr>
              <w:adjustRightInd w:val="0"/>
              <w:snapToGrid w:val="0"/>
              <w:jc w:val="center"/>
              <w:rPr>
                <w:szCs w:val="21"/>
              </w:rPr>
            </w:pPr>
          </w:p>
        </w:tc>
        <w:tc>
          <w:tcPr>
            <w:tcW w:w="1026" w:type="dxa"/>
            <w:vMerge w:val="continue"/>
            <w:vAlign w:val="center"/>
          </w:tcPr>
          <w:p>
            <w:pPr>
              <w:adjustRightInd w:val="0"/>
              <w:snapToGrid w:val="0"/>
              <w:jc w:val="center"/>
              <w:rPr>
                <w:szCs w:val="21"/>
              </w:rPr>
            </w:pPr>
          </w:p>
        </w:tc>
        <w:tc>
          <w:tcPr>
            <w:tcW w:w="1157" w:type="dxa"/>
            <w:gridSpan w:val="2"/>
            <w:vMerge w:val="continue"/>
            <w:vAlign w:val="center"/>
          </w:tcPr>
          <w:p>
            <w:pPr>
              <w:adjustRightInd w:val="0"/>
              <w:snapToGrid w:val="0"/>
              <w:jc w:val="center"/>
              <w:rPr>
                <w:szCs w:val="21"/>
              </w:rPr>
            </w:pPr>
          </w:p>
        </w:tc>
        <w:tc>
          <w:tcPr>
            <w:tcW w:w="8693" w:type="dxa"/>
            <w:gridSpan w:val="6"/>
            <w:vMerge w:val="continue"/>
            <w:vAlign w:val="center"/>
          </w:tcPr>
          <w:p>
            <w:pPr>
              <w:adjustRightInd w:val="0"/>
              <w:snapToGrid w:val="0"/>
              <w:jc w:val="center"/>
              <w:rPr>
                <w:szCs w:val="21"/>
              </w:rPr>
            </w:pPr>
          </w:p>
        </w:tc>
        <w:tc>
          <w:tcPr>
            <w:tcW w:w="1279" w:type="dxa"/>
            <w:gridSpan w:val="2"/>
            <w:vMerge w:val="continue"/>
            <w:vAlign w:val="center"/>
          </w:tcPr>
          <w:p>
            <w:pPr>
              <w:adjustRightInd w:val="0"/>
              <w:snapToGrid w:val="0"/>
              <w:jc w:val="center"/>
              <w:rPr>
                <w:szCs w:val="21"/>
              </w:rPr>
            </w:pPr>
          </w:p>
        </w:tc>
        <w:tc>
          <w:tcPr>
            <w:tcW w:w="689" w:type="dxa"/>
            <w:vMerge w:val="continue"/>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7" w:hRule="exact"/>
          <w:jc w:val="center"/>
        </w:trPr>
        <w:tc>
          <w:tcPr>
            <w:tcW w:w="4651" w:type="dxa"/>
            <w:gridSpan w:val="7"/>
            <w:vAlign w:val="center"/>
          </w:tcPr>
          <w:p>
            <w:pPr>
              <w:adjustRightInd w:val="0"/>
              <w:snapToGrid w:val="0"/>
              <w:jc w:val="center"/>
              <w:rPr>
                <w:szCs w:val="21"/>
              </w:rPr>
            </w:pPr>
          </w:p>
        </w:tc>
        <w:tc>
          <w:tcPr>
            <w:tcW w:w="1653" w:type="dxa"/>
            <w:gridSpan w:val="2"/>
            <w:vAlign w:val="center"/>
          </w:tcPr>
          <w:p>
            <w:pPr>
              <w:adjustRightInd w:val="0"/>
              <w:snapToGrid w:val="0"/>
              <w:jc w:val="center"/>
              <w:rPr>
                <w:szCs w:val="21"/>
              </w:rPr>
            </w:pPr>
          </w:p>
        </w:tc>
        <w:tc>
          <w:tcPr>
            <w:tcW w:w="666" w:type="dxa"/>
            <w:vMerge w:val="continue"/>
            <w:vAlign w:val="bottom"/>
          </w:tcPr>
          <w:p>
            <w:pPr>
              <w:adjustRightInd w:val="0"/>
              <w:snapToGrid w:val="0"/>
              <w:jc w:val="center"/>
              <w:rPr>
                <w:szCs w:val="21"/>
              </w:rPr>
            </w:pPr>
          </w:p>
        </w:tc>
        <w:tc>
          <w:tcPr>
            <w:tcW w:w="783" w:type="dxa"/>
            <w:vMerge w:val="continue"/>
            <w:vAlign w:val="center"/>
          </w:tcPr>
          <w:p>
            <w:pPr>
              <w:adjustRightInd w:val="0"/>
              <w:snapToGrid w:val="0"/>
              <w:jc w:val="center"/>
              <w:rPr>
                <w:szCs w:val="21"/>
              </w:rPr>
            </w:pPr>
          </w:p>
        </w:tc>
        <w:tc>
          <w:tcPr>
            <w:tcW w:w="873" w:type="dxa"/>
            <w:vMerge w:val="continue"/>
            <w:vAlign w:val="center"/>
          </w:tcPr>
          <w:p>
            <w:pPr>
              <w:adjustRightInd w:val="0"/>
              <w:snapToGrid w:val="0"/>
              <w:jc w:val="center"/>
              <w:rPr>
                <w:szCs w:val="21"/>
              </w:rPr>
            </w:pPr>
          </w:p>
        </w:tc>
        <w:tc>
          <w:tcPr>
            <w:tcW w:w="1040" w:type="dxa"/>
            <w:gridSpan w:val="2"/>
            <w:vMerge w:val="continue"/>
            <w:vAlign w:val="center"/>
          </w:tcPr>
          <w:p>
            <w:pPr>
              <w:adjustRightInd w:val="0"/>
              <w:snapToGrid w:val="0"/>
              <w:jc w:val="center"/>
              <w:rPr>
                <w:szCs w:val="21"/>
              </w:rPr>
            </w:pPr>
          </w:p>
        </w:tc>
        <w:tc>
          <w:tcPr>
            <w:tcW w:w="1026" w:type="dxa"/>
            <w:vMerge w:val="continue"/>
            <w:vAlign w:val="center"/>
          </w:tcPr>
          <w:p>
            <w:pPr>
              <w:adjustRightInd w:val="0"/>
              <w:snapToGrid w:val="0"/>
              <w:jc w:val="center"/>
              <w:rPr>
                <w:szCs w:val="21"/>
              </w:rPr>
            </w:pPr>
          </w:p>
        </w:tc>
        <w:tc>
          <w:tcPr>
            <w:tcW w:w="1157" w:type="dxa"/>
            <w:gridSpan w:val="2"/>
            <w:vMerge w:val="continue"/>
            <w:vAlign w:val="center"/>
          </w:tcPr>
          <w:p>
            <w:pPr>
              <w:adjustRightInd w:val="0"/>
              <w:snapToGrid w:val="0"/>
              <w:jc w:val="center"/>
              <w:rPr>
                <w:szCs w:val="21"/>
              </w:rPr>
            </w:pPr>
          </w:p>
        </w:tc>
        <w:tc>
          <w:tcPr>
            <w:tcW w:w="8693" w:type="dxa"/>
            <w:gridSpan w:val="6"/>
            <w:vMerge w:val="continue"/>
            <w:vAlign w:val="center"/>
          </w:tcPr>
          <w:p>
            <w:pPr>
              <w:adjustRightInd w:val="0"/>
              <w:snapToGrid w:val="0"/>
              <w:jc w:val="center"/>
              <w:rPr>
                <w:szCs w:val="21"/>
              </w:rPr>
            </w:pPr>
          </w:p>
        </w:tc>
        <w:tc>
          <w:tcPr>
            <w:tcW w:w="1279" w:type="dxa"/>
            <w:gridSpan w:val="2"/>
            <w:vMerge w:val="continue"/>
            <w:vAlign w:val="center"/>
          </w:tcPr>
          <w:p>
            <w:pPr>
              <w:adjustRightInd w:val="0"/>
              <w:snapToGrid w:val="0"/>
              <w:jc w:val="center"/>
              <w:rPr>
                <w:szCs w:val="21"/>
              </w:rPr>
            </w:pPr>
          </w:p>
        </w:tc>
        <w:tc>
          <w:tcPr>
            <w:tcW w:w="689" w:type="dxa"/>
            <w:vMerge w:val="continue"/>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3" w:hRule="exact"/>
          <w:jc w:val="center"/>
        </w:trPr>
        <w:tc>
          <w:tcPr>
            <w:tcW w:w="6304" w:type="dxa"/>
            <w:gridSpan w:val="9"/>
            <w:vAlign w:val="center"/>
          </w:tcPr>
          <w:p>
            <w:pPr>
              <w:adjustRightInd w:val="0"/>
              <w:snapToGrid w:val="0"/>
              <w:jc w:val="center"/>
              <w:rPr>
                <w:szCs w:val="21"/>
              </w:rPr>
            </w:pPr>
            <w:r>
              <w:rPr>
                <w:rFonts w:hint="eastAsia"/>
                <w:szCs w:val="21"/>
              </w:rPr>
              <w:t>近四年年度考核情况</w:t>
            </w:r>
          </w:p>
        </w:tc>
        <w:tc>
          <w:tcPr>
            <w:tcW w:w="666" w:type="dxa"/>
            <w:vMerge w:val="continue"/>
            <w:vAlign w:val="bottom"/>
          </w:tcPr>
          <w:p>
            <w:pPr>
              <w:adjustRightInd w:val="0"/>
              <w:snapToGrid w:val="0"/>
              <w:jc w:val="center"/>
              <w:rPr>
                <w:szCs w:val="21"/>
              </w:rPr>
            </w:pPr>
          </w:p>
        </w:tc>
        <w:tc>
          <w:tcPr>
            <w:tcW w:w="783" w:type="dxa"/>
            <w:vMerge w:val="continue"/>
            <w:vAlign w:val="center"/>
          </w:tcPr>
          <w:p>
            <w:pPr>
              <w:adjustRightInd w:val="0"/>
              <w:snapToGrid w:val="0"/>
              <w:jc w:val="center"/>
              <w:rPr>
                <w:szCs w:val="21"/>
              </w:rPr>
            </w:pPr>
          </w:p>
        </w:tc>
        <w:tc>
          <w:tcPr>
            <w:tcW w:w="873" w:type="dxa"/>
            <w:vMerge w:val="continue"/>
            <w:vAlign w:val="center"/>
          </w:tcPr>
          <w:p>
            <w:pPr>
              <w:adjustRightInd w:val="0"/>
              <w:snapToGrid w:val="0"/>
              <w:jc w:val="center"/>
              <w:rPr>
                <w:szCs w:val="21"/>
              </w:rPr>
            </w:pPr>
          </w:p>
        </w:tc>
        <w:tc>
          <w:tcPr>
            <w:tcW w:w="1040" w:type="dxa"/>
            <w:gridSpan w:val="2"/>
            <w:vMerge w:val="continue"/>
            <w:vAlign w:val="center"/>
          </w:tcPr>
          <w:p>
            <w:pPr>
              <w:adjustRightInd w:val="0"/>
              <w:snapToGrid w:val="0"/>
              <w:jc w:val="center"/>
              <w:rPr>
                <w:szCs w:val="21"/>
              </w:rPr>
            </w:pPr>
          </w:p>
        </w:tc>
        <w:tc>
          <w:tcPr>
            <w:tcW w:w="1026" w:type="dxa"/>
            <w:vMerge w:val="continue"/>
            <w:vAlign w:val="center"/>
          </w:tcPr>
          <w:p>
            <w:pPr>
              <w:adjustRightInd w:val="0"/>
              <w:snapToGrid w:val="0"/>
              <w:jc w:val="center"/>
              <w:rPr>
                <w:szCs w:val="21"/>
              </w:rPr>
            </w:pPr>
          </w:p>
        </w:tc>
        <w:tc>
          <w:tcPr>
            <w:tcW w:w="1157" w:type="dxa"/>
            <w:gridSpan w:val="2"/>
            <w:vMerge w:val="continue"/>
            <w:vAlign w:val="center"/>
          </w:tcPr>
          <w:p>
            <w:pPr>
              <w:adjustRightInd w:val="0"/>
              <w:snapToGrid w:val="0"/>
              <w:jc w:val="center"/>
              <w:rPr>
                <w:szCs w:val="21"/>
              </w:rPr>
            </w:pPr>
          </w:p>
        </w:tc>
        <w:tc>
          <w:tcPr>
            <w:tcW w:w="9972" w:type="dxa"/>
            <w:gridSpan w:val="8"/>
            <w:vAlign w:val="center"/>
          </w:tcPr>
          <w:p>
            <w:pPr>
              <w:adjustRightInd w:val="0"/>
              <w:snapToGrid w:val="0"/>
              <w:jc w:val="center"/>
              <w:rPr>
                <w:szCs w:val="21"/>
              </w:rPr>
            </w:pPr>
            <w:r>
              <w:rPr>
                <w:rFonts w:hint="eastAsia"/>
                <w:szCs w:val="21"/>
              </w:rPr>
              <w:t>任教课程</w:t>
            </w:r>
          </w:p>
        </w:tc>
        <w:tc>
          <w:tcPr>
            <w:tcW w:w="689" w:type="dxa"/>
            <w:vMerge w:val="continue"/>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1" w:hRule="exact"/>
          <w:jc w:val="center"/>
        </w:trPr>
        <w:tc>
          <w:tcPr>
            <w:tcW w:w="1261" w:type="dxa"/>
            <w:gridSpan w:val="2"/>
            <w:vAlign w:val="center"/>
          </w:tcPr>
          <w:p>
            <w:pPr>
              <w:widowControl/>
              <w:adjustRightInd w:val="0"/>
              <w:snapToGrid w:val="0"/>
              <w:jc w:val="center"/>
              <w:rPr>
                <w:szCs w:val="21"/>
              </w:rPr>
            </w:pPr>
            <w:r>
              <w:rPr>
                <w:szCs w:val="21"/>
              </w:rPr>
              <w:t>201</w:t>
            </w:r>
            <w:r>
              <w:rPr>
                <w:rFonts w:hint="eastAsia"/>
                <w:szCs w:val="21"/>
                <w:lang w:val="en-US" w:eastAsia="zh-CN"/>
              </w:rPr>
              <w:t>5</w:t>
            </w:r>
            <w:r>
              <w:rPr>
                <w:rFonts w:hint="eastAsia"/>
                <w:szCs w:val="21"/>
              </w:rPr>
              <w:t>年度</w:t>
            </w:r>
          </w:p>
        </w:tc>
        <w:tc>
          <w:tcPr>
            <w:tcW w:w="1261" w:type="dxa"/>
            <w:gridSpan w:val="2"/>
            <w:vAlign w:val="center"/>
          </w:tcPr>
          <w:p>
            <w:pPr>
              <w:widowControl/>
              <w:adjustRightInd w:val="0"/>
              <w:snapToGrid w:val="0"/>
              <w:jc w:val="center"/>
              <w:rPr>
                <w:szCs w:val="21"/>
              </w:rPr>
            </w:pPr>
            <w:r>
              <w:rPr>
                <w:szCs w:val="21"/>
              </w:rPr>
              <w:t>201</w:t>
            </w:r>
            <w:r>
              <w:rPr>
                <w:rFonts w:hint="eastAsia"/>
                <w:szCs w:val="21"/>
                <w:lang w:val="en-US" w:eastAsia="zh-CN"/>
              </w:rPr>
              <w:t>6</w:t>
            </w:r>
            <w:r>
              <w:rPr>
                <w:rFonts w:hint="eastAsia"/>
                <w:szCs w:val="21"/>
              </w:rPr>
              <w:t>年度</w:t>
            </w:r>
          </w:p>
        </w:tc>
        <w:tc>
          <w:tcPr>
            <w:tcW w:w="1260" w:type="dxa"/>
            <w:gridSpan w:val="2"/>
            <w:vAlign w:val="center"/>
          </w:tcPr>
          <w:p>
            <w:pPr>
              <w:widowControl/>
              <w:adjustRightInd w:val="0"/>
              <w:snapToGrid w:val="0"/>
              <w:jc w:val="center"/>
              <w:rPr>
                <w:szCs w:val="21"/>
              </w:rPr>
            </w:pPr>
            <w:r>
              <w:rPr>
                <w:szCs w:val="21"/>
              </w:rPr>
              <w:t>201</w:t>
            </w:r>
            <w:r>
              <w:rPr>
                <w:rFonts w:hint="eastAsia"/>
                <w:szCs w:val="21"/>
                <w:lang w:val="en-US" w:eastAsia="zh-CN"/>
              </w:rPr>
              <w:t>7</w:t>
            </w:r>
            <w:r>
              <w:rPr>
                <w:rFonts w:hint="eastAsia"/>
                <w:szCs w:val="21"/>
              </w:rPr>
              <w:t>年度</w:t>
            </w:r>
          </w:p>
        </w:tc>
        <w:tc>
          <w:tcPr>
            <w:tcW w:w="1261" w:type="dxa"/>
            <w:gridSpan w:val="2"/>
            <w:vAlign w:val="center"/>
          </w:tcPr>
          <w:p>
            <w:pPr>
              <w:widowControl/>
              <w:adjustRightInd w:val="0"/>
              <w:snapToGrid w:val="0"/>
              <w:jc w:val="center"/>
              <w:rPr>
                <w:szCs w:val="21"/>
              </w:rPr>
            </w:pPr>
            <w:r>
              <w:rPr>
                <w:szCs w:val="21"/>
              </w:rPr>
              <w:t>201</w:t>
            </w:r>
            <w:r>
              <w:rPr>
                <w:rFonts w:hint="eastAsia"/>
                <w:szCs w:val="21"/>
                <w:lang w:val="en-US" w:eastAsia="zh-CN"/>
              </w:rPr>
              <w:t>8</w:t>
            </w:r>
            <w:r>
              <w:rPr>
                <w:rFonts w:hint="eastAsia"/>
                <w:szCs w:val="21"/>
              </w:rPr>
              <w:t>年度</w:t>
            </w:r>
          </w:p>
        </w:tc>
        <w:tc>
          <w:tcPr>
            <w:tcW w:w="1261" w:type="dxa"/>
            <w:vAlign w:val="center"/>
          </w:tcPr>
          <w:p>
            <w:pPr>
              <w:widowControl/>
              <w:adjustRightInd w:val="0"/>
              <w:snapToGrid w:val="0"/>
              <w:jc w:val="center"/>
              <w:rPr>
                <w:szCs w:val="21"/>
              </w:rPr>
            </w:pPr>
          </w:p>
        </w:tc>
        <w:tc>
          <w:tcPr>
            <w:tcW w:w="666" w:type="dxa"/>
            <w:vMerge w:val="continue"/>
            <w:vAlign w:val="bottom"/>
          </w:tcPr>
          <w:p>
            <w:pPr>
              <w:adjustRightInd w:val="0"/>
              <w:snapToGrid w:val="0"/>
              <w:jc w:val="center"/>
              <w:rPr>
                <w:szCs w:val="21"/>
              </w:rPr>
            </w:pPr>
          </w:p>
        </w:tc>
        <w:tc>
          <w:tcPr>
            <w:tcW w:w="783" w:type="dxa"/>
            <w:vMerge w:val="continue"/>
            <w:vAlign w:val="center"/>
          </w:tcPr>
          <w:p>
            <w:pPr>
              <w:adjustRightInd w:val="0"/>
              <w:snapToGrid w:val="0"/>
              <w:jc w:val="center"/>
              <w:rPr>
                <w:szCs w:val="21"/>
              </w:rPr>
            </w:pPr>
          </w:p>
        </w:tc>
        <w:tc>
          <w:tcPr>
            <w:tcW w:w="873" w:type="dxa"/>
            <w:vMerge w:val="continue"/>
            <w:vAlign w:val="center"/>
          </w:tcPr>
          <w:p>
            <w:pPr>
              <w:adjustRightInd w:val="0"/>
              <w:snapToGrid w:val="0"/>
              <w:jc w:val="center"/>
              <w:rPr>
                <w:szCs w:val="21"/>
              </w:rPr>
            </w:pPr>
          </w:p>
        </w:tc>
        <w:tc>
          <w:tcPr>
            <w:tcW w:w="1040" w:type="dxa"/>
            <w:gridSpan w:val="2"/>
            <w:vMerge w:val="continue"/>
            <w:vAlign w:val="center"/>
          </w:tcPr>
          <w:p>
            <w:pPr>
              <w:adjustRightInd w:val="0"/>
              <w:snapToGrid w:val="0"/>
              <w:jc w:val="center"/>
              <w:rPr>
                <w:szCs w:val="21"/>
              </w:rPr>
            </w:pPr>
          </w:p>
        </w:tc>
        <w:tc>
          <w:tcPr>
            <w:tcW w:w="1026" w:type="dxa"/>
            <w:vMerge w:val="continue"/>
            <w:vAlign w:val="center"/>
          </w:tcPr>
          <w:p>
            <w:pPr>
              <w:adjustRightInd w:val="0"/>
              <w:snapToGrid w:val="0"/>
              <w:jc w:val="center"/>
              <w:rPr>
                <w:szCs w:val="21"/>
              </w:rPr>
            </w:pPr>
          </w:p>
        </w:tc>
        <w:tc>
          <w:tcPr>
            <w:tcW w:w="1157" w:type="dxa"/>
            <w:gridSpan w:val="2"/>
            <w:vMerge w:val="continue"/>
            <w:vAlign w:val="center"/>
          </w:tcPr>
          <w:p>
            <w:pPr>
              <w:adjustRightInd w:val="0"/>
              <w:snapToGrid w:val="0"/>
              <w:jc w:val="center"/>
              <w:rPr>
                <w:szCs w:val="21"/>
              </w:rPr>
            </w:pPr>
          </w:p>
        </w:tc>
        <w:tc>
          <w:tcPr>
            <w:tcW w:w="9972" w:type="dxa"/>
            <w:gridSpan w:val="8"/>
            <w:vMerge w:val="restart"/>
            <w:vAlign w:val="center"/>
          </w:tcPr>
          <w:p>
            <w:pPr>
              <w:spacing w:line="240" w:lineRule="exact"/>
              <w:ind w:firstLine="210" w:firstLineChars="100"/>
              <w:rPr>
                <w:rFonts w:hint="eastAsia"/>
                <w:bCs/>
                <w:szCs w:val="21"/>
              </w:rPr>
            </w:pPr>
            <w:r>
              <w:rPr>
                <w:rFonts w:hint="eastAsia"/>
                <w:bCs/>
                <w:szCs w:val="21"/>
              </w:rPr>
              <w:t>（1）主讲《心理健康教育》、《大学生安全教育》</w:t>
            </w:r>
            <w:r>
              <w:rPr>
                <w:rFonts w:hint="eastAsia"/>
                <w:bCs/>
                <w:szCs w:val="21"/>
                <w:lang w:eastAsia="zh-CN"/>
              </w:rPr>
              <w:t>、《</w:t>
            </w:r>
            <w:r>
              <w:rPr>
                <w:rFonts w:hint="eastAsia"/>
                <w:bCs/>
                <w:szCs w:val="21"/>
                <w:lang w:val="en-US" w:eastAsia="zh-CN"/>
              </w:rPr>
              <w:t>分</w:t>
            </w:r>
            <w:r>
              <w:rPr>
                <w:rFonts w:hint="eastAsia"/>
                <w:bCs/>
                <w:szCs w:val="21"/>
              </w:rPr>
              <w:t>党</w:t>
            </w:r>
            <w:r>
              <w:rPr>
                <w:rFonts w:hint="eastAsia"/>
                <w:bCs/>
                <w:szCs w:val="21"/>
                <w:lang w:val="en-US" w:eastAsia="zh-CN"/>
              </w:rPr>
              <w:t>校党</w:t>
            </w:r>
            <w:r>
              <w:rPr>
                <w:rFonts w:hint="eastAsia"/>
                <w:bCs/>
                <w:szCs w:val="21"/>
              </w:rPr>
              <w:t>课培训</w:t>
            </w:r>
            <w:r>
              <w:rPr>
                <w:rFonts w:hint="eastAsia"/>
                <w:bCs/>
                <w:szCs w:val="21"/>
                <w:lang w:eastAsia="zh-CN"/>
              </w:rPr>
              <w:t>》、《</w:t>
            </w:r>
            <w:r>
              <w:rPr>
                <w:rFonts w:hint="eastAsia"/>
                <w:bCs/>
                <w:szCs w:val="21"/>
                <w:lang w:val="en-US" w:eastAsia="zh-CN"/>
              </w:rPr>
              <w:t>团员培训班</w:t>
            </w:r>
            <w:r>
              <w:rPr>
                <w:rFonts w:hint="eastAsia"/>
                <w:bCs/>
                <w:szCs w:val="21"/>
                <w:lang w:eastAsia="zh-CN"/>
              </w:rPr>
              <w:t>》</w:t>
            </w:r>
            <w:r>
              <w:rPr>
                <w:rFonts w:hint="eastAsia"/>
                <w:bCs/>
                <w:szCs w:val="21"/>
                <w:lang w:val="en-US" w:eastAsia="zh-CN"/>
              </w:rPr>
              <w:t>等等</w:t>
            </w:r>
            <w:r>
              <w:rPr>
                <w:rFonts w:hint="eastAsia"/>
                <w:bCs/>
                <w:szCs w:val="21"/>
              </w:rPr>
              <w:t>教学；</w:t>
            </w:r>
          </w:p>
          <w:p>
            <w:pPr>
              <w:spacing w:line="240" w:lineRule="exact"/>
              <w:ind w:firstLine="210" w:firstLineChars="100"/>
              <w:rPr>
                <w:sz w:val="19"/>
                <w:szCs w:val="19"/>
              </w:rPr>
            </w:pPr>
            <w:r>
              <w:rPr>
                <w:rFonts w:hint="eastAsia"/>
                <w:bCs/>
                <w:szCs w:val="21"/>
              </w:rPr>
              <w:t>（2）指导《湖南省</w:t>
            </w:r>
            <w:r>
              <w:rPr>
                <w:rFonts w:hint="eastAsia"/>
                <w:bCs/>
                <w:szCs w:val="21"/>
                <w:lang w:val="en-US" w:eastAsia="zh-CN"/>
              </w:rPr>
              <w:t>黄炎培职业教育奖创业规划大</w:t>
            </w:r>
            <w:r>
              <w:rPr>
                <w:rFonts w:hint="eastAsia"/>
                <w:bCs/>
                <w:szCs w:val="21"/>
              </w:rPr>
              <w:t>赛》、《全国第五届“互联网+”大学生创新创业大赛“青年红色筑梦之旅”》等</w:t>
            </w:r>
            <w:r>
              <w:rPr>
                <w:rFonts w:hint="eastAsia"/>
                <w:bCs/>
                <w:szCs w:val="21"/>
                <w:lang w:val="en-US" w:eastAsia="zh-CN"/>
              </w:rPr>
              <w:t>竞赛活动</w:t>
            </w:r>
            <w:r>
              <w:rPr>
                <w:rFonts w:hint="eastAsia"/>
                <w:bCs/>
                <w:szCs w:val="21"/>
              </w:rPr>
              <w:t>。</w:t>
            </w:r>
          </w:p>
        </w:tc>
        <w:tc>
          <w:tcPr>
            <w:tcW w:w="689" w:type="dxa"/>
            <w:vMerge w:val="continue"/>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5" w:hRule="exact"/>
          <w:jc w:val="center"/>
        </w:trPr>
        <w:tc>
          <w:tcPr>
            <w:tcW w:w="1261" w:type="dxa"/>
            <w:gridSpan w:val="2"/>
            <w:vAlign w:val="center"/>
          </w:tcPr>
          <w:p>
            <w:pPr>
              <w:adjustRightInd w:val="0"/>
              <w:snapToGrid w:val="0"/>
              <w:jc w:val="center"/>
              <w:rPr>
                <w:rFonts w:hint="default" w:eastAsia="宋体"/>
                <w:color w:val="auto"/>
                <w:szCs w:val="21"/>
                <w:lang w:val="en-US" w:eastAsia="zh-CN"/>
              </w:rPr>
            </w:pPr>
            <w:r>
              <w:rPr>
                <w:rFonts w:hint="eastAsia"/>
                <w:color w:val="auto"/>
                <w:szCs w:val="21"/>
                <w:lang w:val="en-US" w:eastAsia="zh-CN"/>
              </w:rPr>
              <w:t>优秀</w:t>
            </w:r>
          </w:p>
        </w:tc>
        <w:tc>
          <w:tcPr>
            <w:tcW w:w="1261" w:type="dxa"/>
            <w:gridSpan w:val="2"/>
            <w:vAlign w:val="center"/>
          </w:tcPr>
          <w:p>
            <w:pPr>
              <w:adjustRightInd w:val="0"/>
              <w:snapToGrid w:val="0"/>
              <w:jc w:val="center"/>
              <w:rPr>
                <w:color w:val="auto"/>
                <w:szCs w:val="21"/>
              </w:rPr>
            </w:pPr>
            <w:r>
              <w:rPr>
                <w:rFonts w:hint="eastAsia"/>
                <w:color w:val="auto"/>
                <w:szCs w:val="21"/>
                <w:lang w:val="en-US" w:eastAsia="zh-CN"/>
              </w:rPr>
              <w:t>优秀</w:t>
            </w:r>
          </w:p>
        </w:tc>
        <w:tc>
          <w:tcPr>
            <w:tcW w:w="1260" w:type="dxa"/>
            <w:gridSpan w:val="2"/>
            <w:vAlign w:val="center"/>
          </w:tcPr>
          <w:p>
            <w:pPr>
              <w:adjustRightInd w:val="0"/>
              <w:snapToGrid w:val="0"/>
              <w:jc w:val="center"/>
              <w:rPr>
                <w:color w:val="auto"/>
                <w:szCs w:val="21"/>
              </w:rPr>
            </w:pPr>
            <w:r>
              <w:rPr>
                <w:rFonts w:hint="eastAsia"/>
                <w:color w:val="auto"/>
                <w:szCs w:val="21"/>
                <w:lang w:val="en-US" w:eastAsia="zh-CN"/>
              </w:rPr>
              <w:t>优秀</w:t>
            </w:r>
          </w:p>
        </w:tc>
        <w:tc>
          <w:tcPr>
            <w:tcW w:w="1261" w:type="dxa"/>
            <w:gridSpan w:val="2"/>
            <w:vAlign w:val="center"/>
          </w:tcPr>
          <w:p>
            <w:pPr>
              <w:adjustRightInd w:val="0"/>
              <w:snapToGrid w:val="0"/>
              <w:jc w:val="center"/>
              <w:rPr>
                <w:color w:val="auto"/>
                <w:szCs w:val="21"/>
              </w:rPr>
            </w:pPr>
            <w:r>
              <w:rPr>
                <w:rFonts w:hint="eastAsia"/>
                <w:color w:val="auto"/>
                <w:szCs w:val="21"/>
                <w:lang w:val="en-US" w:eastAsia="zh-CN"/>
              </w:rPr>
              <w:t>优秀</w:t>
            </w:r>
          </w:p>
        </w:tc>
        <w:tc>
          <w:tcPr>
            <w:tcW w:w="1261" w:type="dxa"/>
            <w:vAlign w:val="center"/>
          </w:tcPr>
          <w:p>
            <w:pPr>
              <w:adjustRightInd w:val="0"/>
              <w:snapToGrid w:val="0"/>
              <w:jc w:val="center"/>
              <w:rPr>
                <w:szCs w:val="21"/>
              </w:rPr>
            </w:pPr>
          </w:p>
        </w:tc>
        <w:tc>
          <w:tcPr>
            <w:tcW w:w="666" w:type="dxa"/>
            <w:vMerge w:val="continue"/>
            <w:vAlign w:val="bottom"/>
          </w:tcPr>
          <w:p>
            <w:pPr>
              <w:adjustRightInd w:val="0"/>
              <w:snapToGrid w:val="0"/>
              <w:jc w:val="center"/>
              <w:rPr>
                <w:szCs w:val="21"/>
              </w:rPr>
            </w:pPr>
          </w:p>
        </w:tc>
        <w:tc>
          <w:tcPr>
            <w:tcW w:w="783" w:type="dxa"/>
            <w:vMerge w:val="continue"/>
            <w:vAlign w:val="center"/>
          </w:tcPr>
          <w:p>
            <w:pPr>
              <w:adjustRightInd w:val="0"/>
              <w:snapToGrid w:val="0"/>
              <w:jc w:val="center"/>
              <w:rPr>
                <w:szCs w:val="21"/>
              </w:rPr>
            </w:pPr>
          </w:p>
        </w:tc>
        <w:tc>
          <w:tcPr>
            <w:tcW w:w="873" w:type="dxa"/>
            <w:vMerge w:val="continue"/>
            <w:vAlign w:val="center"/>
          </w:tcPr>
          <w:p>
            <w:pPr>
              <w:adjustRightInd w:val="0"/>
              <w:snapToGrid w:val="0"/>
              <w:jc w:val="center"/>
              <w:rPr>
                <w:szCs w:val="21"/>
              </w:rPr>
            </w:pPr>
          </w:p>
        </w:tc>
        <w:tc>
          <w:tcPr>
            <w:tcW w:w="1040" w:type="dxa"/>
            <w:gridSpan w:val="2"/>
            <w:vMerge w:val="continue"/>
            <w:vAlign w:val="center"/>
          </w:tcPr>
          <w:p>
            <w:pPr>
              <w:adjustRightInd w:val="0"/>
              <w:snapToGrid w:val="0"/>
              <w:jc w:val="center"/>
              <w:rPr>
                <w:szCs w:val="21"/>
              </w:rPr>
            </w:pPr>
          </w:p>
        </w:tc>
        <w:tc>
          <w:tcPr>
            <w:tcW w:w="1026" w:type="dxa"/>
            <w:vMerge w:val="continue"/>
            <w:vAlign w:val="center"/>
          </w:tcPr>
          <w:p>
            <w:pPr>
              <w:adjustRightInd w:val="0"/>
              <w:snapToGrid w:val="0"/>
              <w:jc w:val="center"/>
              <w:rPr>
                <w:szCs w:val="21"/>
              </w:rPr>
            </w:pPr>
          </w:p>
        </w:tc>
        <w:tc>
          <w:tcPr>
            <w:tcW w:w="1157" w:type="dxa"/>
            <w:gridSpan w:val="2"/>
            <w:vMerge w:val="continue"/>
            <w:vAlign w:val="center"/>
          </w:tcPr>
          <w:p>
            <w:pPr>
              <w:adjustRightInd w:val="0"/>
              <w:snapToGrid w:val="0"/>
              <w:jc w:val="center"/>
              <w:rPr>
                <w:szCs w:val="21"/>
              </w:rPr>
            </w:pPr>
          </w:p>
        </w:tc>
        <w:tc>
          <w:tcPr>
            <w:tcW w:w="9972" w:type="dxa"/>
            <w:gridSpan w:val="8"/>
            <w:vMerge w:val="continue"/>
            <w:vAlign w:val="center"/>
          </w:tcPr>
          <w:p>
            <w:pPr>
              <w:adjustRightInd w:val="0"/>
              <w:snapToGrid w:val="0"/>
              <w:jc w:val="center"/>
              <w:rPr>
                <w:szCs w:val="21"/>
              </w:rPr>
            </w:pPr>
          </w:p>
        </w:tc>
        <w:tc>
          <w:tcPr>
            <w:tcW w:w="689" w:type="dxa"/>
            <w:vMerge w:val="continue"/>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9" w:hRule="atLeast"/>
          <w:jc w:val="center"/>
        </w:trPr>
        <w:tc>
          <w:tcPr>
            <w:tcW w:w="6304" w:type="dxa"/>
            <w:gridSpan w:val="9"/>
            <w:vAlign w:val="center"/>
          </w:tcPr>
          <w:p>
            <w:pPr>
              <w:adjustRightInd w:val="0"/>
              <w:snapToGrid w:val="0"/>
              <w:jc w:val="center"/>
              <w:rPr>
                <w:szCs w:val="21"/>
              </w:rPr>
            </w:pPr>
            <w:r>
              <w:rPr>
                <w:rFonts w:hint="eastAsia"/>
                <w:szCs w:val="21"/>
              </w:rPr>
              <w:t>工作经历与任现职以来继续教育情况</w:t>
            </w:r>
          </w:p>
        </w:tc>
        <w:tc>
          <w:tcPr>
            <w:tcW w:w="666" w:type="dxa"/>
            <w:vMerge w:val="restart"/>
            <w:vAlign w:val="center"/>
          </w:tcPr>
          <w:p>
            <w:pPr>
              <w:adjustRightInd w:val="0"/>
              <w:snapToGrid w:val="0"/>
              <w:jc w:val="center"/>
              <w:rPr>
                <w:b/>
                <w:szCs w:val="21"/>
              </w:rPr>
            </w:pPr>
            <w:r>
              <w:rPr>
                <w:rFonts w:hint="eastAsia"/>
                <w:b/>
                <w:szCs w:val="21"/>
              </w:rPr>
              <w:t>科研</w:t>
            </w:r>
          </w:p>
          <w:p>
            <w:pPr>
              <w:adjustRightInd w:val="0"/>
              <w:snapToGrid w:val="0"/>
              <w:jc w:val="center"/>
              <w:rPr>
                <w:b/>
                <w:szCs w:val="21"/>
              </w:rPr>
            </w:pPr>
            <w:r>
              <w:rPr>
                <w:rFonts w:hint="eastAsia"/>
                <w:b/>
                <w:szCs w:val="21"/>
              </w:rPr>
              <w:t>工作</w:t>
            </w:r>
          </w:p>
        </w:tc>
        <w:tc>
          <w:tcPr>
            <w:tcW w:w="783" w:type="dxa"/>
            <w:vMerge w:val="restart"/>
            <w:vAlign w:val="center"/>
          </w:tcPr>
          <w:p>
            <w:pPr>
              <w:adjustRightInd w:val="0"/>
              <w:snapToGrid w:val="0"/>
              <w:rPr>
                <w:szCs w:val="21"/>
              </w:rPr>
            </w:pPr>
            <w:r>
              <w:rPr>
                <w:rFonts w:hint="eastAsia" w:ascii="宋体" w:hAnsi="宋体"/>
                <w:sz w:val="22"/>
              </w:rPr>
              <w:t>主要论</w:t>
            </w:r>
            <w:r>
              <w:rPr>
                <w:rFonts w:ascii="宋体" w:hAnsi="宋体"/>
                <w:sz w:val="22"/>
              </w:rPr>
              <w:t xml:space="preserve"> </w:t>
            </w:r>
            <w:r>
              <w:rPr>
                <w:rFonts w:hint="eastAsia" w:ascii="宋体" w:hAnsi="宋体"/>
                <w:sz w:val="22"/>
              </w:rPr>
              <w:t>著或论文（标题、刊物名称、发表时间、作者排名、代表作）</w:t>
            </w:r>
          </w:p>
        </w:tc>
        <w:tc>
          <w:tcPr>
            <w:tcW w:w="1913" w:type="dxa"/>
            <w:gridSpan w:val="3"/>
            <w:vAlign w:val="center"/>
          </w:tcPr>
          <w:p>
            <w:pPr>
              <w:adjustRightInd w:val="0"/>
              <w:snapToGrid w:val="0"/>
              <w:jc w:val="center"/>
              <w:rPr>
                <w:color w:val="auto"/>
                <w:szCs w:val="21"/>
              </w:rPr>
            </w:pPr>
            <w:r>
              <w:rPr>
                <w:rFonts w:hint="eastAsia"/>
                <w:color w:val="auto"/>
                <w:szCs w:val="21"/>
              </w:rPr>
              <w:t>论文总数</w:t>
            </w:r>
          </w:p>
        </w:tc>
        <w:tc>
          <w:tcPr>
            <w:tcW w:w="1026" w:type="dxa"/>
            <w:vAlign w:val="center"/>
          </w:tcPr>
          <w:p>
            <w:pPr>
              <w:adjustRightInd w:val="0"/>
              <w:snapToGrid w:val="0"/>
              <w:jc w:val="center"/>
              <w:rPr>
                <w:rFonts w:hint="eastAsia" w:eastAsia="宋体"/>
                <w:color w:val="auto"/>
                <w:szCs w:val="21"/>
                <w:lang w:eastAsia="zh-CN"/>
              </w:rPr>
            </w:pPr>
            <w:r>
              <w:rPr>
                <w:rFonts w:hint="eastAsia"/>
                <w:color w:val="auto"/>
                <w:szCs w:val="21"/>
                <w:lang w:val="en-US" w:eastAsia="zh-CN"/>
              </w:rPr>
              <w:t>6</w:t>
            </w:r>
          </w:p>
        </w:tc>
        <w:tc>
          <w:tcPr>
            <w:tcW w:w="9850" w:type="dxa"/>
            <w:gridSpan w:val="8"/>
            <w:vAlign w:val="center"/>
          </w:tcPr>
          <w:p>
            <w:pPr>
              <w:adjustRightInd w:val="0"/>
              <w:snapToGrid w:val="0"/>
              <w:jc w:val="center"/>
              <w:rPr>
                <w:color w:val="auto"/>
                <w:szCs w:val="21"/>
              </w:rPr>
            </w:pPr>
            <w:r>
              <w:rPr>
                <w:rFonts w:hint="eastAsia"/>
                <w:color w:val="auto"/>
                <w:szCs w:val="21"/>
              </w:rPr>
              <w:t>专（译）著、国家级规划教材、省级规划教材数</w:t>
            </w:r>
          </w:p>
        </w:tc>
        <w:tc>
          <w:tcPr>
            <w:tcW w:w="1279" w:type="dxa"/>
            <w:gridSpan w:val="2"/>
            <w:tcBorders>
              <w:top w:val="nil"/>
            </w:tcBorders>
            <w:vAlign w:val="center"/>
          </w:tcPr>
          <w:p>
            <w:pPr>
              <w:adjustRightInd w:val="0"/>
              <w:snapToGrid w:val="0"/>
              <w:jc w:val="center"/>
              <w:rPr>
                <w:rFonts w:hint="eastAsia" w:eastAsia="宋体"/>
                <w:szCs w:val="21"/>
                <w:lang w:eastAsia="zh-CN"/>
              </w:rPr>
            </w:pPr>
            <w:r>
              <w:rPr>
                <w:rFonts w:hint="eastAsia"/>
                <w:szCs w:val="21"/>
                <w:lang w:val="en-US" w:eastAsia="zh-CN"/>
              </w:rPr>
              <w:t>1</w:t>
            </w:r>
          </w:p>
        </w:tc>
        <w:tc>
          <w:tcPr>
            <w:tcW w:w="689" w:type="dxa"/>
            <w:vMerge w:val="restart"/>
            <w:vAlign w:val="center"/>
          </w:tcPr>
          <w:p>
            <w:pPr>
              <w:adjustRightInd w:val="0"/>
              <w:snapToGrid w:val="0"/>
              <w:jc w:val="center"/>
              <w:rPr>
                <w:szCs w:val="21"/>
              </w:rPr>
            </w:pPr>
            <w:r>
              <w:rPr>
                <w:rFonts w:hint="eastAsia"/>
                <w:szCs w:val="21"/>
              </w:rPr>
              <w:t>科研部门审核意见（盖章）</w:t>
            </w:r>
          </w:p>
          <w:p>
            <w:pPr>
              <w:adjustRightInd w:val="0"/>
              <w:snapToGrid w:val="0"/>
              <w:rPr>
                <w:szCs w:val="21"/>
              </w:rPr>
            </w:pPr>
          </w:p>
          <w:p>
            <w:pPr>
              <w:adjustRightInd w:val="0"/>
              <w:snapToGrid w:val="0"/>
              <w:rPr>
                <w:szCs w:val="21"/>
              </w:rPr>
            </w:pPr>
          </w:p>
          <w:p>
            <w:pPr>
              <w:adjustRightInd w:val="0"/>
              <w:snapToGrid w:val="0"/>
              <w:rPr>
                <w:szCs w:val="21"/>
              </w:rPr>
            </w:pPr>
            <w:r>
              <w:rPr>
                <w:rFonts w:hint="eastAsia"/>
                <w:szCs w:val="21"/>
              </w:rPr>
              <w:t>科研部门审核人签名：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186" w:hRule="atLeast"/>
          <w:jc w:val="center"/>
        </w:trPr>
        <w:tc>
          <w:tcPr>
            <w:tcW w:w="6304" w:type="dxa"/>
            <w:gridSpan w:val="9"/>
            <w:tcMar>
              <w:left w:w="113" w:type="dxa"/>
              <w:right w:w="113" w:type="dxa"/>
            </w:tcMar>
          </w:tcPr>
          <w:p>
            <w:pPr>
              <w:adjustRightInd w:val="0"/>
              <w:snapToGrid w:val="0"/>
              <w:spacing w:line="360" w:lineRule="auto"/>
              <w:rPr>
                <w:b/>
                <w:szCs w:val="21"/>
              </w:rPr>
            </w:pPr>
            <w:r>
              <w:rPr>
                <w:rFonts w:hint="eastAsia"/>
                <w:b/>
                <w:szCs w:val="21"/>
              </w:rPr>
              <w:t>工作经历：</w:t>
            </w:r>
          </w:p>
          <w:p>
            <w:pPr>
              <w:spacing w:line="280" w:lineRule="exact"/>
              <w:rPr>
                <w:rFonts w:hint="eastAsia" w:eastAsia="宋体"/>
                <w:szCs w:val="21"/>
                <w:lang w:eastAsia="zh-CN"/>
              </w:rPr>
            </w:pPr>
            <w:r>
              <w:rPr>
                <w:rFonts w:hint="eastAsia"/>
                <w:szCs w:val="21"/>
              </w:rPr>
              <w:t>2008年8月至今在湖南高速铁路职业技术学院担任辅导员、党务专干、心理专干、学生党支部书记、心理健康教育</w:t>
            </w:r>
            <w:r>
              <w:rPr>
                <w:rFonts w:hint="eastAsia"/>
                <w:szCs w:val="21"/>
                <w:lang w:val="en-US" w:eastAsia="zh-CN"/>
              </w:rPr>
              <w:t>和大学生安全教育</w:t>
            </w:r>
            <w:r>
              <w:rPr>
                <w:rFonts w:hint="eastAsia"/>
                <w:szCs w:val="21"/>
              </w:rPr>
              <w:t>兼课教师等</w:t>
            </w:r>
            <w:r>
              <w:rPr>
                <w:rFonts w:hint="eastAsia"/>
                <w:szCs w:val="21"/>
                <w:lang w:eastAsia="zh-CN"/>
              </w:rPr>
              <w:t>。</w:t>
            </w:r>
          </w:p>
        </w:tc>
        <w:tc>
          <w:tcPr>
            <w:tcW w:w="666" w:type="dxa"/>
            <w:vMerge w:val="continue"/>
            <w:vAlign w:val="center"/>
          </w:tcPr>
          <w:p>
            <w:pPr>
              <w:adjustRightInd w:val="0"/>
              <w:snapToGrid w:val="0"/>
              <w:rPr>
                <w:szCs w:val="21"/>
              </w:rPr>
            </w:pPr>
          </w:p>
        </w:tc>
        <w:tc>
          <w:tcPr>
            <w:tcW w:w="783" w:type="dxa"/>
            <w:vMerge w:val="continue"/>
            <w:vAlign w:val="center"/>
          </w:tcPr>
          <w:p>
            <w:pPr>
              <w:adjustRightInd w:val="0"/>
              <w:snapToGrid w:val="0"/>
              <w:jc w:val="center"/>
              <w:rPr>
                <w:szCs w:val="21"/>
              </w:rPr>
            </w:pPr>
          </w:p>
        </w:tc>
        <w:tc>
          <w:tcPr>
            <w:tcW w:w="14068" w:type="dxa"/>
            <w:gridSpan w:val="14"/>
            <w:vAlign w:val="center"/>
          </w:tcPr>
          <w:p>
            <w:pPr>
              <w:spacing w:line="240" w:lineRule="exact"/>
              <w:ind w:firstLine="211" w:firstLineChars="100"/>
              <w:rPr>
                <w:rFonts w:hint="eastAsia"/>
                <w:b/>
                <w:bCs w:val="0"/>
                <w:szCs w:val="21"/>
                <w:lang w:eastAsia="zh-CN"/>
              </w:rPr>
            </w:pPr>
            <w:r>
              <w:rPr>
                <w:rFonts w:hint="eastAsia"/>
                <w:b/>
                <w:bCs w:val="0"/>
                <w:szCs w:val="21"/>
              </w:rPr>
              <w:t>论文代表作</w:t>
            </w:r>
            <w:r>
              <w:rPr>
                <w:rFonts w:hint="eastAsia"/>
                <w:b/>
                <w:bCs w:val="0"/>
                <w:szCs w:val="21"/>
                <w:lang w:eastAsia="zh-CN"/>
              </w:rPr>
              <w:t>：</w:t>
            </w:r>
          </w:p>
          <w:p>
            <w:pPr>
              <w:spacing w:line="240" w:lineRule="exact"/>
              <w:ind w:firstLine="210" w:firstLineChars="100"/>
              <w:rPr>
                <w:rFonts w:hint="eastAsia"/>
                <w:bCs/>
                <w:szCs w:val="21"/>
              </w:rPr>
            </w:pPr>
            <w:r>
              <w:rPr>
                <w:rFonts w:hint="eastAsia"/>
                <w:bCs/>
                <w:szCs w:val="21"/>
              </w:rPr>
              <w:t>《大数据环境背景下基于高校思想政治教育方法创新探析》, 2019.05, CN21-0088，排名第1，《教育周报 教育论坛》；</w:t>
            </w:r>
          </w:p>
          <w:p>
            <w:pPr>
              <w:spacing w:line="240" w:lineRule="exact"/>
              <w:ind w:firstLine="210" w:firstLineChars="100"/>
              <w:rPr>
                <w:rFonts w:hint="eastAsia"/>
                <w:bCs/>
                <w:szCs w:val="21"/>
              </w:rPr>
            </w:pPr>
            <w:r>
              <w:rPr>
                <w:rFonts w:hint="eastAsia"/>
                <w:bCs/>
                <w:szCs w:val="21"/>
              </w:rPr>
              <w:t>《</w:t>
            </w:r>
            <w:r>
              <w:rPr>
                <w:rFonts w:hint="eastAsia"/>
                <w:bCs/>
                <w:szCs w:val="21"/>
                <w:lang w:val="en-US" w:eastAsia="zh-CN"/>
              </w:rPr>
              <w:t>构建网络环境下大学生心理健康教育新模式的研究</w:t>
            </w:r>
            <w:r>
              <w:rPr>
                <w:rFonts w:hint="eastAsia"/>
                <w:bCs/>
                <w:szCs w:val="21"/>
              </w:rPr>
              <w:t>》, 201</w:t>
            </w:r>
            <w:r>
              <w:rPr>
                <w:rFonts w:hint="eastAsia"/>
                <w:bCs/>
                <w:szCs w:val="21"/>
                <w:lang w:val="en-US" w:eastAsia="zh-CN"/>
              </w:rPr>
              <w:t>8</w:t>
            </w:r>
            <w:r>
              <w:rPr>
                <w:rFonts w:hint="eastAsia"/>
                <w:bCs/>
                <w:szCs w:val="21"/>
              </w:rPr>
              <w:t>.0</w:t>
            </w:r>
            <w:r>
              <w:rPr>
                <w:rFonts w:hint="eastAsia"/>
                <w:bCs/>
                <w:szCs w:val="21"/>
                <w:lang w:val="en-US" w:eastAsia="zh-CN"/>
              </w:rPr>
              <w:t>7</w:t>
            </w:r>
            <w:r>
              <w:rPr>
                <w:rFonts w:hint="eastAsia"/>
                <w:bCs/>
                <w:szCs w:val="21"/>
              </w:rPr>
              <w:t xml:space="preserve">, </w:t>
            </w:r>
            <w:r>
              <w:rPr>
                <w:rFonts w:hint="eastAsia"/>
                <w:bCs/>
                <w:szCs w:val="21"/>
                <w:lang w:val="en-US" w:eastAsia="zh-CN"/>
              </w:rPr>
              <w:t>CN：CN15-1362/G4</w:t>
            </w:r>
            <w:r>
              <w:rPr>
                <w:rFonts w:hint="eastAsia"/>
                <w:bCs/>
                <w:szCs w:val="21"/>
              </w:rPr>
              <w:t>，排名第1，《</w:t>
            </w:r>
            <w:r>
              <w:rPr>
                <w:rFonts w:hint="eastAsia"/>
                <w:bCs/>
                <w:szCs w:val="21"/>
                <w:lang w:val="en-US" w:eastAsia="zh-CN"/>
              </w:rPr>
              <w:t>课程教育研究:学法教法研究</w:t>
            </w:r>
            <w:r>
              <w:rPr>
                <w:rFonts w:hint="eastAsia"/>
                <w:bCs/>
                <w:szCs w:val="21"/>
              </w:rPr>
              <w:t>》；</w:t>
            </w:r>
          </w:p>
          <w:p>
            <w:pPr>
              <w:spacing w:line="240" w:lineRule="exact"/>
              <w:ind w:firstLine="210" w:firstLineChars="100"/>
              <w:rPr>
                <w:rFonts w:hint="eastAsia"/>
                <w:bCs/>
                <w:szCs w:val="21"/>
              </w:rPr>
            </w:pPr>
            <w:r>
              <w:rPr>
                <w:rFonts w:hint="eastAsia"/>
                <w:bCs/>
                <w:szCs w:val="21"/>
              </w:rPr>
              <w:t>《</w:t>
            </w:r>
            <w:r>
              <w:rPr>
                <w:rFonts w:hint="eastAsia"/>
                <w:bCs/>
                <w:szCs w:val="21"/>
                <w:lang w:val="en-US" w:eastAsia="zh-CN"/>
              </w:rPr>
              <w:t>探讨新形势下高职院校理工科女生就业问题的有效途径</w:t>
            </w:r>
            <w:r>
              <w:rPr>
                <w:rFonts w:hint="eastAsia"/>
                <w:bCs/>
                <w:szCs w:val="21"/>
              </w:rPr>
              <w:t>》, 201</w:t>
            </w:r>
            <w:r>
              <w:rPr>
                <w:rFonts w:hint="eastAsia"/>
                <w:bCs/>
                <w:szCs w:val="21"/>
                <w:lang w:val="en-US" w:eastAsia="zh-CN"/>
              </w:rPr>
              <w:t>8</w:t>
            </w:r>
            <w:r>
              <w:rPr>
                <w:rFonts w:hint="eastAsia"/>
                <w:bCs/>
                <w:szCs w:val="21"/>
              </w:rPr>
              <w:t>.0</w:t>
            </w:r>
            <w:r>
              <w:rPr>
                <w:rFonts w:hint="eastAsia"/>
                <w:bCs/>
                <w:szCs w:val="21"/>
                <w:lang w:val="en-US" w:eastAsia="zh-CN"/>
              </w:rPr>
              <w:t>6,CN：CN50-9242/D</w:t>
            </w:r>
            <w:r>
              <w:rPr>
                <w:rFonts w:hint="eastAsia"/>
                <w:bCs/>
                <w:szCs w:val="21"/>
              </w:rPr>
              <w:t>，排名第1，《</w:t>
            </w:r>
            <w:r>
              <w:rPr>
                <w:rFonts w:hint="eastAsia"/>
                <w:bCs/>
                <w:szCs w:val="21"/>
                <w:lang w:val="en-US" w:eastAsia="zh-CN"/>
              </w:rPr>
              <w:t>课程教育研究:学法教法研究</w:t>
            </w:r>
            <w:r>
              <w:rPr>
                <w:rFonts w:hint="eastAsia"/>
                <w:bCs/>
                <w:szCs w:val="21"/>
              </w:rPr>
              <w:t>》；</w:t>
            </w:r>
          </w:p>
          <w:p>
            <w:pPr>
              <w:spacing w:line="240" w:lineRule="exact"/>
              <w:ind w:firstLine="210" w:firstLineChars="100"/>
              <w:rPr>
                <w:rFonts w:hint="eastAsia"/>
                <w:bCs/>
                <w:szCs w:val="21"/>
              </w:rPr>
            </w:pPr>
            <w:r>
              <w:rPr>
                <w:rFonts w:hint="eastAsia"/>
                <w:bCs/>
                <w:szCs w:val="21"/>
              </w:rPr>
              <w:t>《大学生自卑心理及调适一以湖南高速铁路职业技术学院为例》，2014.11，排名第1，《学园》；</w:t>
            </w:r>
          </w:p>
          <w:p>
            <w:pPr>
              <w:spacing w:line="240" w:lineRule="exact"/>
              <w:ind w:firstLine="210" w:firstLineChars="100"/>
              <w:rPr>
                <w:rFonts w:hint="eastAsia"/>
                <w:bCs/>
                <w:szCs w:val="21"/>
              </w:rPr>
            </w:pPr>
            <w:r>
              <w:rPr>
                <w:rFonts w:hint="eastAsia"/>
                <w:bCs/>
                <w:szCs w:val="21"/>
              </w:rPr>
              <w:t>《</w:t>
            </w:r>
            <w:r>
              <w:rPr>
                <w:rFonts w:hint="eastAsia"/>
                <w:bCs/>
                <w:szCs w:val="21"/>
                <w:lang w:val="en-US" w:eastAsia="zh-CN"/>
              </w:rPr>
              <w:t>高校学生党组织建设与学工机制的协同发展模式研究</w:t>
            </w:r>
            <w:r>
              <w:rPr>
                <w:rFonts w:hint="eastAsia"/>
                <w:bCs/>
                <w:szCs w:val="21"/>
              </w:rPr>
              <w:t>》，201</w:t>
            </w:r>
            <w:r>
              <w:rPr>
                <w:rFonts w:hint="eastAsia"/>
                <w:bCs/>
                <w:szCs w:val="21"/>
                <w:lang w:val="en-US" w:eastAsia="zh-CN"/>
              </w:rPr>
              <w:t>9</w:t>
            </w:r>
            <w:r>
              <w:rPr>
                <w:rFonts w:hint="eastAsia"/>
                <w:bCs/>
                <w:szCs w:val="21"/>
              </w:rPr>
              <w:t>.0</w:t>
            </w:r>
            <w:r>
              <w:rPr>
                <w:rFonts w:hint="eastAsia"/>
                <w:bCs/>
                <w:szCs w:val="21"/>
                <w:lang w:val="en-US" w:eastAsia="zh-CN"/>
              </w:rPr>
              <w:t>6</w:t>
            </w:r>
            <w:r>
              <w:rPr>
                <w:rFonts w:hint="eastAsia"/>
                <w:bCs/>
                <w:szCs w:val="21"/>
              </w:rPr>
              <w:t>，</w:t>
            </w:r>
            <w:r>
              <w:rPr>
                <w:rFonts w:hint="eastAsia"/>
                <w:bCs/>
                <w:szCs w:val="21"/>
                <w:lang w:val="en-US" w:eastAsia="zh-CN"/>
              </w:rPr>
              <w:t>CN:CN65-1085/Z</w:t>
            </w:r>
            <w:r>
              <w:rPr>
                <w:rFonts w:hint="eastAsia"/>
                <w:bCs/>
                <w:szCs w:val="21"/>
              </w:rPr>
              <w:t>，独著，《</w:t>
            </w:r>
            <w:r>
              <w:rPr>
                <w:rFonts w:hint="eastAsia"/>
                <w:bCs/>
                <w:szCs w:val="21"/>
                <w:lang w:val="en-US" w:eastAsia="zh-CN"/>
              </w:rPr>
              <w:t>社会科学</w:t>
            </w:r>
            <w:r>
              <w:rPr>
                <w:rFonts w:hint="eastAsia"/>
                <w:bCs/>
                <w:szCs w:val="21"/>
              </w:rPr>
              <w:t>》；</w:t>
            </w:r>
          </w:p>
          <w:p>
            <w:pPr>
              <w:spacing w:line="240" w:lineRule="exact"/>
              <w:ind w:firstLine="210" w:firstLineChars="100"/>
              <w:rPr>
                <w:rFonts w:hint="eastAsia"/>
                <w:bCs/>
                <w:szCs w:val="21"/>
              </w:rPr>
            </w:pPr>
            <w:r>
              <w:rPr>
                <w:rFonts w:hint="eastAsia"/>
                <w:bCs/>
                <w:szCs w:val="21"/>
              </w:rPr>
              <w:t>《绘画疗法在高校心理健康教育中的应用研究》，2019.02，CN41-9201/J，第</w:t>
            </w:r>
            <w:r>
              <w:rPr>
                <w:rFonts w:hint="eastAsia"/>
                <w:bCs/>
                <w:szCs w:val="21"/>
                <w:lang w:val="en-US" w:eastAsia="zh-CN"/>
              </w:rPr>
              <w:t>1</w:t>
            </w:r>
            <w:r>
              <w:rPr>
                <w:rFonts w:hint="eastAsia"/>
                <w:bCs/>
                <w:szCs w:val="21"/>
              </w:rPr>
              <w:t>作者，《</w:t>
            </w:r>
            <w:r>
              <w:rPr>
                <w:rFonts w:hint="eastAsia"/>
                <w:bCs/>
                <w:szCs w:val="21"/>
                <w:lang w:val="en-US" w:eastAsia="zh-CN"/>
              </w:rPr>
              <w:t>知识-力量</w:t>
            </w:r>
            <w:r>
              <w:rPr>
                <w:rFonts w:hint="eastAsia"/>
                <w:bCs/>
                <w:szCs w:val="21"/>
              </w:rPr>
              <w:t>》</w:t>
            </w:r>
          </w:p>
          <w:p>
            <w:pPr>
              <w:spacing w:line="240" w:lineRule="exact"/>
              <w:ind w:firstLine="211" w:firstLineChars="100"/>
              <w:rPr>
                <w:rFonts w:hint="eastAsia"/>
                <w:b/>
                <w:bCs w:val="0"/>
                <w:szCs w:val="21"/>
              </w:rPr>
            </w:pPr>
          </w:p>
          <w:p>
            <w:pPr>
              <w:spacing w:line="240" w:lineRule="exact"/>
              <w:ind w:firstLine="211" w:firstLineChars="100"/>
              <w:rPr>
                <w:rFonts w:hint="eastAsia"/>
                <w:bCs/>
                <w:szCs w:val="21"/>
              </w:rPr>
            </w:pPr>
            <w:r>
              <w:rPr>
                <w:rFonts w:hint="eastAsia"/>
                <w:b/>
                <w:bCs w:val="0"/>
                <w:szCs w:val="21"/>
              </w:rPr>
              <w:t>教材：</w:t>
            </w:r>
          </w:p>
          <w:p>
            <w:pPr>
              <w:spacing w:line="240" w:lineRule="exact"/>
              <w:ind w:firstLine="210" w:firstLineChars="100"/>
              <w:rPr>
                <w:rFonts w:hint="eastAsia"/>
                <w:bCs/>
                <w:szCs w:val="21"/>
              </w:rPr>
            </w:pPr>
            <w:r>
              <w:rPr>
                <w:rFonts w:hint="eastAsia"/>
                <w:bCs/>
                <w:szCs w:val="21"/>
              </w:rPr>
              <w:t xml:space="preserve"> 参与编写并出版高职高专教育“十三五”规划教材公共基础课系列《人际关系与沟通》，2018.01，排名第4，文化发展出版社；</w:t>
            </w:r>
          </w:p>
          <w:p>
            <w:pPr>
              <w:adjustRightInd w:val="0"/>
              <w:snapToGrid w:val="0"/>
              <w:spacing w:line="260" w:lineRule="exact"/>
              <w:ind w:firstLine="270" w:firstLineChars="150"/>
              <w:rPr>
                <w:sz w:val="18"/>
                <w:szCs w:val="18"/>
              </w:rPr>
            </w:pPr>
          </w:p>
        </w:tc>
        <w:tc>
          <w:tcPr>
            <w:tcW w:w="689" w:type="dxa"/>
            <w:vMerge w:val="continue"/>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19" w:hRule="atLeast"/>
          <w:jc w:val="center"/>
        </w:trPr>
        <w:tc>
          <w:tcPr>
            <w:tcW w:w="6304" w:type="dxa"/>
            <w:gridSpan w:val="9"/>
            <w:vMerge w:val="restart"/>
            <w:tcMar>
              <w:left w:w="113" w:type="dxa"/>
              <w:right w:w="113" w:type="dxa"/>
            </w:tcMar>
            <w:vAlign w:val="center"/>
          </w:tcPr>
          <w:p>
            <w:pPr>
              <w:adjustRightInd w:val="0"/>
              <w:snapToGrid w:val="0"/>
              <w:spacing w:line="280" w:lineRule="exact"/>
              <w:rPr>
                <w:b/>
                <w:color w:val="auto"/>
                <w:szCs w:val="21"/>
              </w:rPr>
            </w:pPr>
            <w:r>
              <w:rPr>
                <w:rFonts w:hint="eastAsia"/>
                <w:b/>
                <w:color w:val="auto"/>
                <w:szCs w:val="21"/>
              </w:rPr>
              <w:t>任现职以来继续教育情况：</w:t>
            </w:r>
          </w:p>
          <w:p>
            <w:pPr>
              <w:spacing w:line="280" w:lineRule="exact"/>
              <w:jc w:val="left"/>
              <w:rPr>
                <w:color w:val="FF0000"/>
                <w:szCs w:val="21"/>
              </w:rPr>
            </w:pPr>
          </w:p>
          <w:p>
            <w:pPr>
              <w:spacing w:line="280" w:lineRule="exact"/>
              <w:jc w:val="left"/>
              <w:rPr>
                <w:rFonts w:hint="eastAsia"/>
                <w:b/>
                <w:color w:val="auto"/>
                <w:szCs w:val="21"/>
              </w:rPr>
            </w:pPr>
            <w:r>
              <w:rPr>
                <w:rFonts w:hint="eastAsia"/>
                <w:b/>
                <w:color w:val="auto"/>
                <w:szCs w:val="21"/>
              </w:rPr>
              <w:t>人社局继续教育培训：</w:t>
            </w:r>
          </w:p>
          <w:p>
            <w:pPr>
              <w:spacing w:line="280" w:lineRule="exact"/>
              <w:jc w:val="left"/>
              <w:rPr>
                <w:szCs w:val="21"/>
              </w:rPr>
            </w:pPr>
            <w:r>
              <w:rPr>
                <w:rFonts w:hint="eastAsia"/>
                <w:szCs w:val="21"/>
              </w:rPr>
              <w:t>（</w:t>
            </w:r>
            <w:r>
              <w:rPr>
                <w:rFonts w:hint="eastAsia"/>
                <w:szCs w:val="21"/>
                <w:lang w:val="en-US" w:eastAsia="zh-CN"/>
              </w:rPr>
              <w:t>1</w:t>
            </w:r>
            <w:r>
              <w:rPr>
                <w:rFonts w:hint="eastAsia"/>
                <w:szCs w:val="21"/>
              </w:rPr>
              <w:t>）2015年12月参加衡阳市人社局继续教育培训（绩效观讲座、创新能力讲座、依法治国普法宣传、创新能力案例建设）：</w:t>
            </w:r>
          </w:p>
          <w:p>
            <w:pPr>
              <w:spacing w:line="280" w:lineRule="exact"/>
              <w:jc w:val="left"/>
              <w:rPr>
                <w:szCs w:val="21"/>
              </w:rPr>
            </w:pPr>
            <w:r>
              <w:rPr>
                <w:rFonts w:hint="eastAsia"/>
                <w:szCs w:val="21"/>
              </w:rPr>
              <w:t>（</w:t>
            </w:r>
            <w:r>
              <w:rPr>
                <w:rFonts w:hint="eastAsia"/>
                <w:szCs w:val="21"/>
                <w:lang w:val="en-US" w:eastAsia="zh-CN"/>
              </w:rPr>
              <w:t>2</w:t>
            </w:r>
            <w:r>
              <w:rPr>
                <w:rFonts w:hint="eastAsia"/>
                <w:szCs w:val="21"/>
              </w:rPr>
              <w:t>）2016年12月参加衡阳市人社局继续教育培训（新衡阳 新经济、消防安全知识讲座、保密意识与常识、创新案例读本）；</w:t>
            </w:r>
          </w:p>
          <w:p>
            <w:pPr>
              <w:spacing w:line="280" w:lineRule="exact"/>
              <w:jc w:val="left"/>
              <w:rPr>
                <w:szCs w:val="21"/>
              </w:rPr>
            </w:pPr>
          </w:p>
          <w:p>
            <w:pPr>
              <w:spacing w:line="280" w:lineRule="exact"/>
              <w:jc w:val="left"/>
              <w:rPr>
                <w:color w:val="FF0000"/>
                <w:szCs w:val="21"/>
              </w:rPr>
            </w:pPr>
          </w:p>
          <w:p>
            <w:pPr>
              <w:spacing w:line="280" w:lineRule="exact"/>
              <w:jc w:val="left"/>
              <w:rPr>
                <w:b/>
                <w:color w:val="auto"/>
                <w:szCs w:val="21"/>
              </w:rPr>
            </w:pPr>
            <w:r>
              <w:rPr>
                <w:rFonts w:hint="eastAsia"/>
                <w:b/>
                <w:color w:val="auto"/>
                <w:szCs w:val="21"/>
              </w:rPr>
              <w:t>国家级培训和省级培训：</w:t>
            </w:r>
          </w:p>
          <w:p>
            <w:pPr>
              <w:spacing w:line="280" w:lineRule="exact"/>
              <w:jc w:val="left"/>
              <w:rPr>
                <w:rFonts w:hint="default"/>
                <w:szCs w:val="21"/>
                <w:lang w:val="en-US" w:eastAsia="zh-CN"/>
              </w:rPr>
            </w:pPr>
            <w:r>
              <w:rPr>
                <w:rFonts w:hint="eastAsia"/>
                <w:szCs w:val="21"/>
              </w:rPr>
              <w:t>（</w:t>
            </w:r>
            <w:r>
              <w:rPr>
                <w:rFonts w:hint="eastAsia"/>
                <w:szCs w:val="21"/>
                <w:lang w:val="en-US" w:eastAsia="zh-CN"/>
              </w:rPr>
              <w:t>1</w:t>
            </w:r>
            <w:r>
              <w:rPr>
                <w:rFonts w:hint="eastAsia"/>
                <w:szCs w:val="21"/>
              </w:rPr>
              <w:t>）201</w:t>
            </w:r>
            <w:r>
              <w:rPr>
                <w:rFonts w:hint="eastAsia"/>
                <w:szCs w:val="21"/>
                <w:lang w:val="en-US" w:eastAsia="zh-CN"/>
              </w:rPr>
              <w:t>5</w:t>
            </w:r>
            <w:r>
              <w:rPr>
                <w:rFonts w:hint="eastAsia"/>
                <w:szCs w:val="21"/>
              </w:rPr>
              <w:t>年</w:t>
            </w:r>
            <w:r>
              <w:rPr>
                <w:rFonts w:hint="eastAsia"/>
                <w:szCs w:val="21"/>
                <w:lang w:val="en-US" w:eastAsia="zh-CN"/>
              </w:rPr>
              <w:t>10</w:t>
            </w:r>
            <w:r>
              <w:rPr>
                <w:rFonts w:hint="eastAsia"/>
                <w:szCs w:val="21"/>
              </w:rPr>
              <w:t>月参加</w:t>
            </w:r>
            <w:r>
              <w:rPr>
                <w:rFonts w:hint="eastAsia"/>
                <w:szCs w:val="21"/>
                <w:lang w:val="en-US" w:eastAsia="zh-CN"/>
              </w:rPr>
              <w:t>教育部思想政治工作司组织的辅导员培训和研修基地（中南大学、湘潭大学）承办的第127期全国高校辅导员骨干培训班暨高校突发事件与公共危机应急管理专题培训；（中南大学）</w:t>
            </w:r>
          </w:p>
          <w:p>
            <w:pPr>
              <w:spacing w:line="280" w:lineRule="exact"/>
              <w:jc w:val="left"/>
              <w:rPr>
                <w:rFonts w:hint="eastAsia" w:eastAsia="宋体"/>
                <w:szCs w:val="21"/>
                <w:lang w:eastAsia="zh-CN"/>
              </w:rPr>
            </w:pPr>
            <w:r>
              <w:rPr>
                <w:rFonts w:hint="eastAsia"/>
                <w:szCs w:val="21"/>
              </w:rPr>
              <w:t>（</w:t>
            </w:r>
            <w:r>
              <w:rPr>
                <w:rFonts w:hint="eastAsia"/>
                <w:szCs w:val="21"/>
                <w:lang w:val="en-US" w:eastAsia="zh-CN"/>
              </w:rPr>
              <w:t>2</w:t>
            </w:r>
            <w:r>
              <w:rPr>
                <w:rFonts w:hint="eastAsia"/>
                <w:szCs w:val="21"/>
              </w:rPr>
              <w:t>）2018年9月参加由中共湖南省委教育工作委员会组织的“</w:t>
            </w:r>
            <w:r>
              <w:rPr>
                <w:szCs w:val="21"/>
              </w:rPr>
              <w:t>2018</w:t>
            </w:r>
            <w:r>
              <w:rPr>
                <w:rFonts w:hint="eastAsia"/>
                <w:szCs w:val="21"/>
              </w:rPr>
              <w:t>年全省高校党支部书记培训”</w:t>
            </w:r>
            <w:r>
              <w:rPr>
                <w:rFonts w:hint="eastAsia"/>
                <w:szCs w:val="21"/>
                <w:lang w:eastAsia="zh-CN"/>
              </w:rPr>
              <w:t>；</w:t>
            </w:r>
          </w:p>
          <w:p>
            <w:pPr>
              <w:spacing w:line="280" w:lineRule="exact"/>
              <w:jc w:val="left"/>
              <w:rPr>
                <w:rFonts w:hint="default" w:eastAsia="宋体"/>
                <w:szCs w:val="21"/>
                <w:lang w:val="en-US" w:eastAsia="zh-CN"/>
              </w:rPr>
            </w:pPr>
            <w:r>
              <w:rPr>
                <w:rFonts w:hint="eastAsia"/>
                <w:szCs w:val="21"/>
              </w:rPr>
              <w:t>（</w:t>
            </w:r>
            <w:r>
              <w:rPr>
                <w:rFonts w:hint="eastAsia"/>
                <w:szCs w:val="21"/>
                <w:lang w:val="en-US" w:eastAsia="zh-CN"/>
              </w:rPr>
              <w:t>3</w:t>
            </w:r>
            <w:r>
              <w:rPr>
                <w:rFonts w:hint="eastAsia"/>
                <w:szCs w:val="21"/>
              </w:rPr>
              <w:t>）201</w:t>
            </w:r>
            <w:r>
              <w:rPr>
                <w:rFonts w:hint="eastAsia"/>
                <w:szCs w:val="21"/>
                <w:lang w:val="en-US" w:eastAsia="zh-CN"/>
              </w:rPr>
              <w:t>9</w:t>
            </w:r>
            <w:r>
              <w:rPr>
                <w:rFonts w:hint="eastAsia"/>
                <w:szCs w:val="21"/>
              </w:rPr>
              <w:t>年9月参加</w:t>
            </w:r>
            <w:r>
              <w:rPr>
                <w:rFonts w:hint="eastAsia"/>
                <w:szCs w:val="21"/>
                <w:lang w:val="en-US" w:eastAsia="zh-CN"/>
              </w:rPr>
              <w:t>湖南省教育科学研究工作者协会“2019年度科研课题主持人培训”。</w:t>
            </w:r>
          </w:p>
          <w:p>
            <w:pPr>
              <w:spacing w:line="280" w:lineRule="exact"/>
              <w:jc w:val="left"/>
              <w:rPr>
                <w:szCs w:val="21"/>
              </w:rPr>
            </w:pPr>
          </w:p>
          <w:p>
            <w:pPr>
              <w:adjustRightInd w:val="0"/>
              <w:snapToGrid w:val="0"/>
              <w:spacing w:line="280" w:lineRule="exact"/>
              <w:rPr>
                <w:szCs w:val="21"/>
              </w:rPr>
            </w:pPr>
          </w:p>
          <w:p>
            <w:pPr>
              <w:adjustRightInd w:val="0"/>
              <w:snapToGrid w:val="0"/>
              <w:spacing w:line="280" w:lineRule="exact"/>
              <w:rPr>
                <w:szCs w:val="21"/>
              </w:rPr>
            </w:pPr>
          </w:p>
          <w:p>
            <w:pPr>
              <w:adjustRightInd w:val="0"/>
              <w:snapToGrid w:val="0"/>
              <w:spacing w:line="280" w:lineRule="exact"/>
              <w:rPr>
                <w:szCs w:val="21"/>
              </w:rPr>
            </w:pPr>
          </w:p>
          <w:p>
            <w:pPr>
              <w:adjustRightInd w:val="0"/>
              <w:snapToGrid w:val="0"/>
              <w:spacing w:line="280" w:lineRule="exact"/>
              <w:rPr>
                <w:szCs w:val="21"/>
              </w:rPr>
            </w:pPr>
          </w:p>
          <w:p>
            <w:pPr>
              <w:adjustRightInd w:val="0"/>
              <w:snapToGrid w:val="0"/>
              <w:spacing w:line="280" w:lineRule="exact"/>
              <w:rPr>
                <w:szCs w:val="21"/>
              </w:rPr>
            </w:pPr>
          </w:p>
          <w:p>
            <w:pPr>
              <w:adjustRightInd w:val="0"/>
              <w:snapToGrid w:val="0"/>
              <w:spacing w:line="280" w:lineRule="exact"/>
              <w:rPr>
                <w:szCs w:val="21"/>
              </w:rPr>
            </w:pPr>
          </w:p>
          <w:p>
            <w:pPr>
              <w:adjustRightInd w:val="0"/>
              <w:snapToGrid w:val="0"/>
              <w:spacing w:line="280" w:lineRule="exact"/>
              <w:rPr>
                <w:szCs w:val="21"/>
              </w:rPr>
            </w:pPr>
          </w:p>
          <w:p>
            <w:pPr>
              <w:adjustRightInd w:val="0"/>
              <w:snapToGrid w:val="0"/>
              <w:spacing w:line="280" w:lineRule="exact"/>
              <w:rPr>
                <w:szCs w:val="21"/>
              </w:rPr>
            </w:pPr>
          </w:p>
          <w:p>
            <w:pPr>
              <w:adjustRightInd w:val="0"/>
              <w:snapToGrid w:val="0"/>
              <w:spacing w:line="280" w:lineRule="exact"/>
              <w:rPr>
                <w:szCs w:val="21"/>
              </w:rPr>
            </w:pPr>
          </w:p>
          <w:p>
            <w:pPr>
              <w:adjustRightInd w:val="0"/>
              <w:snapToGrid w:val="0"/>
              <w:spacing w:line="280" w:lineRule="exact"/>
              <w:rPr>
                <w:szCs w:val="21"/>
              </w:rPr>
            </w:pPr>
          </w:p>
          <w:p>
            <w:pPr>
              <w:adjustRightInd w:val="0"/>
              <w:snapToGrid w:val="0"/>
              <w:spacing w:line="280" w:lineRule="exact"/>
              <w:rPr>
                <w:szCs w:val="21"/>
              </w:rPr>
            </w:pPr>
          </w:p>
          <w:p>
            <w:pPr>
              <w:adjustRightInd w:val="0"/>
              <w:snapToGrid w:val="0"/>
              <w:spacing w:line="280" w:lineRule="exact"/>
              <w:rPr>
                <w:szCs w:val="21"/>
              </w:rPr>
            </w:pPr>
          </w:p>
          <w:p>
            <w:pPr>
              <w:adjustRightInd w:val="0"/>
              <w:snapToGrid w:val="0"/>
              <w:spacing w:line="280" w:lineRule="exact"/>
              <w:rPr>
                <w:szCs w:val="21"/>
              </w:rPr>
            </w:pPr>
          </w:p>
          <w:p>
            <w:pPr>
              <w:adjustRightInd w:val="0"/>
              <w:snapToGrid w:val="0"/>
              <w:rPr>
                <w:szCs w:val="21"/>
              </w:rPr>
            </w:pPr>
          </w:p>
          <w:p>
            <w:pPr>
              <w:adjustRightInd w:val="0"/>
              <w:snapToGrid w:val="0"/>
              <w:rPr>
                <w:szCs w:val="21"/>
              </w:rPr>
            </w:pPr>
          </w:p>
          <w:p>
            <w:pPr>
              <w:adjustRightInd w:val="0"/>
              <w:snapToGrid w:val="0"/>
              <w:rPr>
                <w:szCs w:val="21"/>
              </w:rPr>
            </w:pPr>
            <w:r>
              <w:rPr>
                <w:rFonts w:hint="eastAsia"/>
                <w:szCs w:val="21"/>
              </w:rPr>
              <w:t>审核人签名：</w:t>
            </w:r>
            <w:r>
              <w:rPr>
                <w:szCs w:val="21"/>
              </w:rPr>
              <w:t xml:space="preserve">         </w:t>
            </w:r>
            <w:r>
              <w:rPr>
                <w:rFonts w:hint="eastAsia"/>
                <w:szCs w:val="21"/>
              </w:rPr>
              <w:t>人事部门盖章：</w:t>
            </w:r>
          </w:p>
        </w:tc>
        <w:tc>
          <w:tcPr>
            <w:tcW w:w="666" w:type="dxa"/>
            <w:vMerge w:val="restart"/>
            <w:vAlign w:val="center"/>
          </w:tcPr>
          <w:p>
            <w:pPr>
              <w:adjustRightInd w:val="0"/>
              <w:snapToGrid w:val="0"/>
              <w:jc w:val="center"/>
              <w:rPr>
                <w:b/>
                <w:color w:val="auto"/>
                <w:szCs w:val="21"/>
              </w:rPr>
            </w:pPr>
            <w:r>
              <w:rPr>
                <w:rFonts w:hint="eastAsia"/>
                <w:b/>
                <w:color w:val="auto"/>
                <w:szCs w:val="21"/>
              </w:rPr>
              <w:t>科研</w:t>
            </w:r>
          </w:p>
          <w:p>
            <w:pPr>
              <w:adjustRightInd w:val="0"/>
              <w:snapToGrid w:val="0"/>
              <w:jc w:val="center"/>
              <w:rPr>
                <w:szCs w:val="21"/>
              </w:rPr>
            </w:pPr>
            <w:r>
              <w:rPr>
                <w:rFonts w:hint="eastAsia"/>
                <w:b/>
                <w:color w:val="auto"/>
                <w:szCs w:val="21"/>
              </w:rPr>
              <w:t>工作</w:t>
            </w:r>
          </w:p>
        </w:tc>
        <w:tc>
          <w:tcPr>
            <w:tcW w:w="783" w:type="dxa"/>
            <w:vMerge w:val="restart"/>
            <w:vAlign w:val="center"/>
          </w:tcPr>
          <w:p>
            <w:pPr>
              <w:adjustRightInd w:val="0"/>
              <w:snapToGrid w:val="0"/>
              <w:jc w:val="center"/>
              <w:rPr>
                <w:szCs w:val="21"/>
              </w:rPr>
            </w:pPr>
            <w:r>
              <w:rPr>
                <w:rFonts w:hint="eastAsia"/>
                <w:szCs w:val="21"/>
              </w:rPr>
              <w:t>承担或参与的科研教研技术开发项目（项目</w:t>
            </w:r>
            <w:r>
              <w:rPr>
                <w:szCs w:val="21"/>
              </w:rPr>
              <w:t xml:space="preserve">  </w:t>
            </w:r>
            <w:r>
              <w:rPr>
                <w:rFonts w:hint="eastAsia"/>
                <w:szCs w:val="21"/>
              </w:rPr>
              <w:t>名称、立项审批单位、项目编号）及鉴定获奖情况</w:t>
            </w:r>
          </w:p>
        </w:tc>
        <w:tc>
          <w:tcPr>
            <w:tcW w:w="1661" w:type="dxa"/>
            <w:gridSpan w:val="2"/>
            <w:vAlign w:val="center"/>
          </w:tcPr>
          <w:p>
            <w:pPr>
              <w:adjustRightInd w:val="0"/>
              <w:snapToGrid w:val="0"/>
              <w:spacing w:line="260" w:lineRule="exact"/>
              <w:jc w:val="center"/>
              <w:rPr>
                <w:sz w:val="18"/>
                <w:szCs w:val="18"/>
              </w:rPr>
            </w:pPr>
            <w:r>
              <w:rPr>
                <w:rFonts w:hint="eastAsia"/>
                <w:szCs w:val="21"/>
              </w:rPr>
              <w:t>主持研究项目数</w:t>
            </w:r>
          </w:p>
        </w:tc>
        <w:tc>
          <w:tcPr>
            <w:tcW w:w="1643" w:type="dxa"/>
            <w:gridSpan w:val="3"/>
            <w:vAlign w:val="center"/>
          </w:tcPr>
          <w:p>
            <w:pPr>
              <w:adjustRightInd w:val="0"/>
              <w:snapToGrid w:val="0"/>
              <w:spacing w:line="260" w:lineRule="exact"/>
              <w:jc w:val="center"/>
              <w:rPr>
                <w:rFonts w:hint="eastAsia" w:eastAsia="宋体"/>
                <w:sz w:val="18"/>
                <w:szCs w:val="18"/>
                <w:lang w:eastAsia="zh-CN"/>
              </w:rPr>
            </w:pPr>
            <w:r>
              <w:rPr>
                <w:rFonts w:hint="eastAsia"/>
                <w:szCs w:val="21"/>
                <w:lang w:val="en-US" w:eastAsia="zh-CN"/>
              </w:rPr>
              <w:t>2</w:t>
            </w:r>
          </w:p>
        </w:tc>
        <w:tc>
          <w:tcPr>
            <w:tcW w:w="1823" w:type="dxa"/>
            <w:gridSpan w:val="2"/>
            <w:vAlign w:val="center"/>
          </w:tcPr>
          <w:p>
            <w:pPr>
              <w:adjustRightInd w:val="0"/>
              <w:snapToGrid w:val="0"/>
              <w:spacing w:line="260" w:lineRule="exact"/>
              <w:jc w:val="center"/>
              <w:rPr>
                <w:sz w:val="18"/>
                <w:szCs w:val="18"/>
              </w:rPr>
            </w:pPr>
            <w:r>
              <w:rPr>
                <w:rFonts w:hint="eastAsia"/>
                <w:szCs w:val="21"/>
              </w:rPr>
              <w:t>参与研究项目数</w:t>
            </w:r>
          </w:p>
        </w:tc>
        <w:tc>
          <w:tcPr>
            <w:tcW w:w="1823" w:type="dxa"/>
            <w:vAlign w:val="center"/>
          </w:tcPr>
          <w:p>
            <w:pPr>
              <w:adjustRightInd w:val="0"/>
              <w:snapToGrid w:val="0"/>
              <w:spacing w:line="260" w:lineRule="exact"/>
              <w:jc w:val="center"/>
              <w:rPr>
                <w:sz w:val="18"/>
                <w:szCs w:val="18"/>
              </w:rPr>
            </w:pPr>
            <w:r>
              <w:rPr>
                <w:rFonts w:hint="eastAsia"/>
                <w:szCs w:val="21"/>
              </w:rPr>
              <w:t>2</w:t>
            </w:r>
          </w:p>
        </w:tc>
        <w:tc>
          <w:tcPr>
            <w:tcW w:w="1279" w:type="dxa"/>
            <w:vAlign w:val="center"/>
          </w:tcPr>
          <w:p>
            <w:pPr>
              <w:adjustRightInd w:val="0"/>
              <w:snapToGrid w:val="0"/>
              <w:spacing w:line="260" w:lineRule="exact"/>
              <w:jc w:val="center"/>
              <w:rPr>
                <w:sz w:val="18"/>
                <w:szCs w:val="18"/>
              </w:rPr>
            </w:pPr>
            <w:r>
              <w:rPr>
                <w:rFonts w:hint="eastAsia"/>
                <w:szCs w:val="21"/>
              </w:rPr>
              <w:t>科研经费</w:t>
            </w:r>
          </w:p>
        </w:tc>
        <w:tc>
          <w:tcPr>
            <w:tcW w:w="1103" w:type="dxa"/>
            <w:vAlign w:val="center"/>
          </w:tcPr>
          <w:p>
            <w:pPr>
              <w:adjustRightInd w:val="0"/>
              <w:snapToGrid w:val="0"/>
              <w:spacing w:line="260" w:lineRule="exact"/>
              <w:jc w:val="center"/>
              <w:rPr>
                <w:sz w:val="18"/>
                <w:szCs w:val="18"/>
              </w:rPr>
            </w:pPr>
            <w:r>
              <w:rPr>
                <w:rFonts w:hint="eastAsia"/>
                <w:szCs w:val="21"/>
              </w:rPr>
              <w:t>自筹</w:t>
            </w:r>
          </w:p>
        </w:tc>
        <w:tc>
          <w:tcPr>
            <w:tcW w:w="2935" w:type="dxa"/>
            <w:vAlign w:val="center"/>
          </w:tcPr>
          <w:p>
            <w:pPr>
              <w:adjustRightInd w:val="0"/>
              <w:snapToGrid w:val="0"/>
              <w:spacing w:line="260" w:lineRule="exact"/>
              <w:jc w:val="center"/>
              <w:rPr>
                <w:sz w:val="18"/>
                <w:szCs w:val="18"/>
              </w:rPr>
            </w:pPr>
            <w:r>
              <w:rPr>
                <w:rFonts w:hint="eastAsia"/>
                <w:szCs w:val="21"/>
              </w:rPr>
              <w:t>技术开发或社会服务项目数</w:t>
            </w:r>
          </w:p>
        </w:tc>
        <w:tc>
          <w:tcPr>
            <w:tcW w:w="522" w:type="dxa"/>
            <w:vAlign w:val="center"/>
          </w:tcPr>
          <w:p>
            <w:pPr>
              <w:adjustRightInd w:val="0"/>
              <w:snapToGrid w:val="0"/>
              <w:spacing w:line="260" w:lineRule="exact"/>
              <w:jc w:val="center"/>
              <w:rPr>
                <w:sz w:val="18"/>
                <w:szCs w:val="18"/>
              </w:rPr>
            </w:pPr>
            <w:r>
              <w:rPr>
                <w:szCs w:val="21"/>
              </w:rPr>
              <w:t>0</w:t>
            </w:r>
          </w:p>
        </w:tc>
        <w:tc>
          <w:tcPr>
            <w:tcW w:w="815" w:type="dxa"/>
            <w:vAlign w:val="center"/>
          </w:tcPr>
          <w:p>
            <w:pPr>
              <w:adjustRightInd w:val="0"/>
              <w:snapToGrid w:val="0"/>
              <w:spacing w:line="260" w:lineRule="exact"/>
              <w:jc w:val="center"/>
              <w:rPr>
                <w:sz w:val="18"/>
                <w:szCs w:val="18"/>
              </w:rPr>
            </w:pPr>
            <w:r>
              <w:rPr>
                <w:rFonts w:hint="eastAsia"/>
                <w:szCs w:val="21"/>
              </w:rPr>
              <w:t>专利数</w:t>
            </w:r>
          </w:p>
        </w:tc>
        <w:tc>
          <w:tcPr>
            <w:tcW w:w="464" w:type="dxa"/>
            <w:vAlign w:val="center"/>
          </w:tcPr>
          <w:p>
            <w:pPr>
              <w:adjustRightInd w:val="0"/>
              <w:snapToGrid w:val="0"/>
              <w:spacing w:line="260" w:lineRule="exact"/>
              <w:jc w:val="center"/>
              <w:rPr>
                <w:rFonts w:hint="eastAsia" w:eastAsia="宋体"/>
                <w:sz w:val="18"/>
                <w:szCs w:val="18"/>
                <w:lang w:eastAsia="zh-CN"/>
              </w:rPr>
            </w:pPr>
            <w:r>
              <w:rPr>
                <w:rFonts w:hint="eastAsia"/>
                <w:szCs w:val="21"/>
                <w:lang w:val="en-US" w:eastAsia="zh-CN"/>
              </w:rPr>
              <w:t>1</w:t>
            </w:r>
          </w:p>
        </w:tc>
        <w:tc>
          <w:tcPr>
            <w:tcW w:w="689" w:type="dxa"/>
            <w:vMerge w:val="restart"/>
            <w:vAlign w:val="center"/>
          </w:tcPr>
          <w:p>
            <w:pPr>
              <w:adjustRightInd w:val="0"/>
              <w:snapToGrid w:val="0"/>
              <w:jc w:val="center"/>
              <w:rPr>
                <w:szCs w:val="21"/>
              </w:rPr>
            </w:pPr>
            <w:r>
              <w:rPr>
                <w:rFonts w:hint="eastAsia"/>
                <w:szCs w:val="21"/>
              </w:rPr>
              <w:t>科研部门审核意</w:t>
            </w:r>
            <w:r>
              <w:rPr>
                <w:szCs w:val="21"/>
              </w:rPr>
              <w:t xml:space="preserve">  </w:t>
            </w:r>
            <w:r>
              <w:rPr>
                <w:rFonts w:hint="eastAsia"/>
                <w:szCs w:val="21"/>
              </w:rPr>
              <w:t>见</w:t>
            </w:r>
          </w:p>
          <w:p>
            <w:pPr>
              <w:adjustRightInd w:val="0"/>
              <w:snapToGrid w:val="0"/>
              <w:jc w:val="center"/>
              <w:rPr>
                <w:szCs w:val="21"/>
              </w:rPr>
            </w:pPr>
            <w:r>
              <w:rPr>
                <w:rFonts w:hint="eastAsia"/>
                <w:szCs w:val="21"/>
              </w:rPr>
              <w:t>（盖章）</w:t>
            </w:r>
          </w:p>
          <w:p>
            <w:pPr>
              <w:adjustRightInd w:val="0"/>
              <w:snapToGrid w:val="0"/>
              <w:rPr>
                <w:szCs w:val="21"/>
              </w:rPr>
            </w:pPr>
          </w:p>
          <w:p>
            <w:pPr>
              <w:adjustRightInd w:val="0"/>
              <w:snapToGrid w:val="0"/>
              <w:rPr>
                <w:szCs w:val="21"/>
              </w:rPr>
            </w:pPr>
          </w:p>
          <w:p>
            <w:pPr>
              <w:adjustRightInd w:val="0"/>
              <w:snapToGrid w:val="0"/>
              <w:rPr>
                <w:szCs w:val="21"/>
              </w:rPr>
            </w:pPr>
          </w:p>
          <w:p>
            <w:pPr>
              <w:adjustRightInd w:val="0"/>
              <w:snapToGrid w:val="0"/>
              <w:rPr>
                <w:szCs w:val="21"/>
              </w:rPr>
            </w:pPr>
          </w:p>
          <w:p>
            <w:pPr>
              <w:adjustRightInd w:val="0"/>
              <w:snapToGrid w:val="0"/>
              <w:rPr>
                <w:szCs w:val="21"/>
              </w:rPr>
            </w:pPr>
            <w:r>
              <w:rPr>
                <w:rFonts w:hint="eastAsia"/>
                <w:szCs w:val="21"/>
              </w:rPr>
              <w:t>科研部门审核人签名：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16" w:hRule="exact"/>
          <w:jc w:val="center"/>
        </w:trPr>
        <w:tc>
          <w:tcPr>
            <w:tcW w:w="6304" w:type="dxa"/>
            <w:gridSpan w:val="9"/>
            <w:vMerge w:val="continue"/>
            <w:vAlign w:val="center"/>
          </w:tcPr>
          <w:p>
            <w:pPr>
              <w:adjustRightInd w:val="0"/>
              <w:snapToGrid w:val="0"/>
              <w:rPr>
                <w:szCs w:val="21"/>
              </w:rPr>
            </w:pPr>
          </w:p>
        </w:tc>
        <w:tc>
          <w:tcPr>
            <w:tcW w:w="666" w:type="dxa"/>
            <w:vMerge w:val="continue"/>
            <w:vAlign w:val="center"/>
          </w:tcPr>
          <w:p>
            <w:pPr>
              <w:adjustRightInd w:val="0"/>
              <w:snapToGrid w:val="0"/>
              <w:jc w:val="center"/>
              <w:rPr>
                <w:szCs w:val="21"/>
              </w:rPr>
            </w:pPr>
          </w:p>
        </w:tc>
        <w:tc>
          <w:tcPr>
            <w:tcW w:w="783" w:type="dxa"/>
            <w:vMerge w:val="continue"/>
            <w:vAlign w:val="center"/>
          </w:tcPr>
          <w:p>
            <w:pPr>
              <w:adjustRightInd w:val="0"/>
              <w:snapToGrid w:val="0"/>
              <w:jc w:val="center"/>
              <w:rPr>
                <w:szCs w:val="21"/>
              </w:rPr>
            </w:pPr>
          </w:p>
        </w:tc>
        <w:tc>
          <w:tcPr>
            <w:tcW w:w="14068" w:type="dxa"/>
            <w:gridSpan w:val="14"/>
            <w:tcMar>
              <w:left w:w="57" w:type="dxa"/>
              <w:right w:w="57" w:type="dxa"/>
            </w:tcMar>
            <w:vAlign w:val="center"/>
          </w:tcPr>
          <w:p>
            <w:pPr>
              <w:numPr>
                <w:ilvl w:val="0"/>
                <w:numId w:val="2"/>
              </w:numPr>
              <w:spacing w:line="240" w:lineRule="exact"/>
              <w:ind w:firstLine="211" w:firstLineChars="100"/>
              <w:rPr>
                <w:rFonts w:hint="default"/>
                <w:b/>
                <w:bCs w:val="0"/>
                <w:szCs w:val="21"/>
                <w:lang w:val="en-US" w:eastAsia="zh-CN"/>
              </w:rPr>
            </w:pPr>
            <w:r>
              <w:rPr>
                <w:rFonts w:hint="eastAsia"/>
                <w:b/>
                <w:bCs w:val="0"/>
                <w:szCs w:val="21"/>
                <w:lang w:val="en-US" w:eastAsia="zh-CN"/>
              </w:rPr>
              <w:t>承担和参与课题：</w:t>
            </w:r>
          </w:p>
          <w:p>
            <w:pPr>
              <w:spacing w:line="240" w:lineRule="exact"/>
              <w:ind w:firstLine="210" w:firstLineChars="100"/>
              <w:rPr>
                <w:rFonts w:hint="eastAsia"/>
                <w:bCs/>
                <w:szCs w:val="21"/>
              </w:rPr>
            </w:pPr>
            <w:r>
              <w:rPr>
                <w:rFonts w:hint="eastAsia"/>
                <w:bCs/>
                <w:szCs w:val="21"/>
                <w:lang w:eastAsia="zh-CN"/>
              </w:rPr>
              <w:t>（</w:t>
            </w:r>
            <w:r>
              <w:rPr>
                <w:rFonts w:hint="eastAsia"/>
                <w:bCs/>
                <w:szCs w:val="21"/>
                <w:lang w:val="en-US" w:eastAsia="zh-CN"/>
              </w:rPr>
              <w:t>1</w:t>
            </w:r>
            <w:r>
              <w:rPr>
                <w:rFonts w:hint="eastAsia"/>
                <w:bCs/>
                <w:szCs w:val="21"/>
                <w:lang w:eastAsia="zh-CN"/>
              </w:rPr>
              <w:t>）</w:t>
            </w:r>
            <w:r>
              <w:rPr>
                <w:rFonts w:hint="eastAsia"/>
                <w:bCs/>
                <w:szCs w:val="21"/>
              </w:rPr>
              <w:t>《</w:t>
            </w:r>
            <w:r>
              <w:rPr>
                <w:rFonts w:hint="eastAsia"/>
                <w:bCs/>
                <w:szCs w:val="21"/>
                <w:lang w:val="en-US" w:eastAsia="zh-CN"/>
              </w:rPr>
              <w:t>大学生“一帮一”朋辈心理辅导研究</w:t>
            </w:r>
            <w:r>
              <w:rPr>
                <w:rFonts w:hint="eastAsia"/>
                <w:bCs/>
                <w:szCs w:val="21"/>
              </w:rPr>
              <w:t>》，湖南省湖南省教育</w:t>
            </w:r>
            <w:r>
              <w:rPr>
                <w:rFonts w:hint="eastAsia"/>
                <w:bCs/>
                <w:szCs w:val="21"/>
                <w:lang w:val="en-US" w:eastAsia="zh-CN"/>
              </w:rPr>
              <w:t>厅</w:t>
            </w:r>
            <w:r>
              <w:rPr>
                <w:rFonts w:hint="eastAsia"/>
                <w:bCs/>
                <w:szCs w:val="21"/>
              </w:rPr>
              <w:t>，201</w:t>
            </w:r>
            <w:r>
              <w:rPr>
                <w:rFonts w:hint="eastAsia"/>
                <w:bCs/>
                <w:szCs w:val="21"/>
                <w:lang w:val="en-US" w:eastAsia="zh-CN"/>
              </w:rPr>
              <w:t>2</w:t>
            </w:r>
            <w:r>
              <w:rPr>
                <w:rFonts w:hint="eastAsia"/>
                <w:bCs/>
                <w:szCs w:val="21"/>
              </w:rPr>
              <w:t>.05，主持；</w:t>
            </w:r>
          </w:p>
          <w:p>
            <w:pPr>
              <w:spacing w:line="240" w:lineRule="exact"/>
              <w:ind w:firstLine="210" w:firstLineChars="100"/>
              <w:rPr>
                <w:rFonts w:hint="eastAsia"/>
                <w:bCs/>
                <w:szCs w:val="21"/>
              </w:rPr>
            </w:pPr>
            <w:r>
              <w:rPr>
                <w:rFonts w:hint="eastAsia"/>
                <w:bCs/>
                <w:szCs w:val="21"/>
                <w:lang w:eastAsia="zh-CN"/>
              </w:rPr>
              <w:t>（</w:t>
            </w:r>
            <w:r>
              <w:rPr>
                <w:rFonts w:hint="eastAsia"/>
                <w:bCs/>
                <w:szCs w:val="21"/>
                <w:lang w:val="en-US" w:eastAsia="zh-CN"/>
              </w:rPr>
              <w:t>2</w:t>
            </w:r>
            <w:r>
              <w:rPr>
                <w:rFonts w:hint="eastAsia"/>
                <w:bCs/>
                <w:szCs w:val="21"/>
                <w:lang w:eastAsia="zh-CN"/>
              </w:rPr>
              <w:t>）</w:t>
            </w:r>
            <w:r>
              <w:rPr>
                <w:rFonts w:hint="eastAsia"/>
                <w:bCs/>
                <w:szCs w:val="21"/>
              </w:rPr>
              <w:t>《新时代背景下高职大学生社会服务模式研究》，湖南省湖南省教育科学研究工作者协会，2019.05，主持；</w:t>
            </w:r>
          </w:p>
          <w:p>
            <w:pPr>
              <w:spacing w:line="240" w:lineRule="exact"/>
              <w:ind w:firstLine="210" w:firstLineChars="100"/>
              <w:rPr>
                <w:rFonts w:hint="eastAsia"/>
                <w:bCs/>
                <w:szCs w:val="21"/>
              </w:rPr>
            </w:pPr>
            <w:r>
              <w:rPr>
                <w:rFonts w:hint="eastAsia"/>
                <w:bCs/>
                <w:szCs w:val="21"/>
              </w:rPr>
              <w:t>（</w:t>
            </w:r>
            <w:r>
              <w:rPr>
                <w:rFonts w:hint="eastAsia"/>
                <w:bCs/>
                <w:szCs w:val="21"/>
                <w:lang w:val="en-US" w:eastAsia="zh-CN"/>
              </w:rPr>
              <w:t>3</w:t>
            </w:r>
            <w:r>
              <w:rPr>
                <w:rFonts w:hint="eastAsia"/>
                <w:bCs/>
                <w:szCs w:val="21"/>
              </w:rPr>
              <w:t>）《高职院校基层党组织建设的特色实践研究——以湖南高铁职院铁工系党总支党建工作创新实践为例》，湖南省教育厅科，2016.11，</w:t>
            </w:r>
            <w:r>
              <w:rPr>
                <w:rFonts w:hint="eastAsia"/>
                <w:bCs/>
                <w:szCs w:val="21"/>
                <w:lang w:val="en-US" w:eastAsia="zh-CN"/>
              </w:rPr>
              <w:t>参与</w:t>
            </w:r>
            <w:r>
              <w:rPr>
                <w:rFonts w:hint="eastAsia"/>
                <w:bCs/>
                <w:szCs w:val="21"/>
              </w:rPr>
              <w:t>；</w:t>
            </w:r>
          </w:p>
          <w:p>
            <w:pPr>
              <w:spacing w:line="240" w:lineRule="exact"/>
              <w:ind w:firstLine="210" w:firstLineChars="100"/>
              <w:rPr>
                <w:rFonts w:hint="eastAsia"/>
                <w:bCs/>
                <w:szCs w:val="21"/>
              </w:rPr>
            </w:pPr>
            <w:r>
              <w:rPr>
                <w:rFonts w:hint="eastAsia"/>
                <w:bCs/>
                <w:szCs w:val="21"/>
              </w:rPr>
              <w:t>（</w:t>
            </w:r>
            <w:r>
              <w:rPr>
                <w:rFonts w:hint="eastAsia"/>
                <w:bCs/>
                <w:szCs w:val="21"/>
                <w:lang w:val="en-US" w:eastAsia="zh-CN"/>
              </w:rPr>
              <w:t>4</w:t>
            </w:r>
            <w:r>
              <w:rPr>
                <w:rFonts w:hint="eastAsia"/>
                <w:bCs/>
                <w:szCs w:val="21"/>
              </w:rPr>
              <w:t>）《“快乐伙伴”朋辈家教服务项目》，湖南省委教育工作委员会、省教育厅，2014，13FDY28，</w:t>
            </w:r>
            <w:r>
              <w:rPr>
                <w:rFonts w:hint="eastAsia"/>
                <w:bCs/>
                <w:szCs w:val="21"/>
                <w:lang w:val="en-US" w:eastAsia="zh-CN"/>
              </w:rPr>
              <w:t>参与</w:t>
            </w:r>
            <w:r>
              <w:rPr>
                <w:rFonts w:hint="eastAsia"/>
                <w:bCs/>
                <w:szCs w:val="21"/>
              </w:rPr>
              <w:t>；</w:t>
            </w:r>
          </w:p>
          <w:p>
            <w:pPr>
              <w:numPr>
                <w:ilvl w:val="0"/>
                <w:numId w:val="2"/>
              </w:numPr>
              <w:spacing w:line="240" w:lineRule="exact"/>
              <w:ind w:firstLine="211" w:firstLineChars="100"/>
              <w:rPr>
                <w:rFonts w:hint="eastAsia"/>
                <w:b/>
                <w:bCs w:val="0"/>
                <w:szCs w:val="21"/>
                <w:lang w:val="en-US" w:eastAsia="zh-CN"/>
              </w:rPr>
            </w:pPr>
            <w:r>
              <w:rPr>
                <w:rFonts w:hint="eastAsia"/>
                <w:b/>
                <w:bCs w:val="0"/>
                <w:szCs w:val="21"/>
                <w:lang w:val="en-US" w:eastAsia="zh-CN"/>
              </w:rPr>
              <w:t>专利：</w:t>
            </w:r>
          </w:p>
          <w:p>
            <w:pPr>
              <w:spacing w:line="240" w:lineRule="exact"/>
              <w:ind w:firstLine="210" w:firstLineChars="100"/>
              <w:rPr>
                <w:rFonts w:hint="default" w:eastAsia="宋体"/>
                <w:bCs/>
                <w:szCs w:val="21"/>
                <w:lang w:val="en-US" w:eastAsia="zh-CN"/>
              </w:rPr>
            </w:pPr>
            <w:r>
              <w:rPr>
                <w:rFonts w:hint="eastAsia"/>
                <w:bCs/>
                <w:szCs w:val="21"/>
              </w:rPr>
              <w:t>（1）201</w:t>
            </w:r>
            <w:r>
              <w:rPr>
                <w:rFonts w:hint="eastAsia"/>
                <w:bCs/>
                <w:szCs w:val="21"/>
                <w:lang w:val="en-US" w:eastAsia="zh-CN"/>
              </w:rPr>
              <w:t>9</w:t>
            </w:r>
            <w:r>
              <w:rPr>
                <w:rFonts w:hint="eastAsia"/>
                <w:bCs/>
                <w:szCs w:val="21"/>
              </w:rPr>
              <w:t>年</w:t>
            </w:r>
            <w:r>
              <w:rPr>
                <w:rFonts w:hint="eastAsia"/>
                <w:bCs/>
                <w:szCs w:val="21"/>
                <w:lang w:val="en-US" w:eastAsia="zh-CN"/>
              </w:rPr>
              <w:t>1</w:t>
            </w:r>
            <w:r>
              <w:rPr>
                <w:rFonts w:hint="eastAsia"/>
                <w:bCs/>
                <w:szCs w:val="21"/>
              </w:rPr>
              <w:t>月，专利申报——“一种路基路面强度监测装置”</w:t>
            </w:r>
            <w:r>
              <w:rPr>
                <w:rFonts w:hint="eastAsia"/>
                <w:bCs/>
                <w:szCs w:val="21"/>
                <w:lang w:eastAsia="zh-CN"/>
              </w:rPr>
              <w:t>，</w:t>
            </w:r>
            <w:r>
              <w:rPr>
                <w:rFonts w:hint="eastAsia"/>
                <w:bCs/>
                <w:szCs w:val="21"/>
                <w:lang w:val="en-US" w:eastAsia="zh-CN"/>
              </w:rPr>
              <w:t>第二；</w:t>
            </w:r>
          </w:p>
          <w:p>
            <w:pPr>
              <w:numPr>
                <w:ilvl w:val="0"/>
                <w:numId w:val="2"/>
              </w:numPr>
              <w:spacing w:line="240" w:lineRule="exact"/>
              <w:ind w:firstLine="211" w:firstLineChars="100"/>
              <w:rPr>
                <w:rFonts w:hint="eastAsia"/>
                <w:b/>
                <w:bCs w:val="0"/>
                <w:szCs w:val="21"/>
                <w:lang w:val="en-US" w:eastAsia="zh-CN"/>
              </w:rPr>
            </w:pPr>
            <w:r>
              <w:rPr>
                <w:rFonts w:hint="eastAsia"/>
                <w:b/>
                <w:bCs w:val="0"/>
                <w:szCs w:val="21"/>
                <w:lang w:val="en-US" w:eastAsia="zh-CN"/>
              </w:rPr>
              <w:t xml:space="preserve">软著： </w:t>
            </w:r>
          </w:p>
          <w:p>
            <w:pPr>
              <w:spacing w:line="240" w:lineRule="exact"/>
              <w:ind w:firstLine="210" w:firstLineChars="100"/>
              <w:rPr>
                <w:rFonts w:hint="default" w:eastAsia="宋体"/>
                <w:bCs/>
                <w:szCs w:val="21"/>
                <w:lang w:val="en-US" w:eastAsia="zh-CN"/>
              </w:rPr>
            </w:pPr>
            <w:r>
              <w:rPr>
                <w:rFonts w:hint="eastAsia"/>
                <w:bCs/>
                <w:szCs w:val="21"/>
              </w:rPr>
              <w:t>（1）201</w:t>
            </w:r>
            <w:r>
              <w:rPr>
                <w:rFonts w:hint="eastAsia"/>
                <w:bCs/>
                <w:szCs w:val="21"/>
                <w:lang w:val="en-US" w:eastAsia="zh-CN"/>
              </w:rPr>
              <w:t>9</w:t>
            </w:r>
            <w:r>
              <w:rPr>
                <w:rFonts w:hint="eastAsia"/>
                <w:bCs/>
                <w:szCs w:val="21"/>
              </w:rPr>
              <w:t>年</w:t>
            </w:r>
            <w:r>
              <w:rPr>
                <w:rFonts w:hint="eastAsia"/>
                <w:bCs/>
                <w:szCs w:val="21"/>
                <w:lang w:val="en-US" w:eastAsia="zh-CN"/>
              </w:rPr>
              <w:t>3</w:t>
            </w:r>
            <w:r>
              <w:rPr>
                <w:rFonts w:hint="eastAsia"/>
                <w:bCs/>
                <w:szCs w:val="21"/>
              </w:rPr>
              <w:t>月，</w:t>
            </w:r>
            <w:r>
              <w:rPr>
                <w:rFonts w:hint="eastAsia"/>
                <w:szCs w:val="21"/>
                <w:lang w:val="en-US" w:eastAsia="zh-CN"/>
              </w:rPr>
              <w:t>计算机软件著作权</w:t>
            </w:r>
            <w:r>
              <w:rPr>
                <w:rFonts w:hint="eastAsia"/>
                <w:bCs/>
                <w:szCs w:val="21"/>
              </w:rPr>
              <w:t>——“</w:t>
            </w:r>
            <w:r>
              <w:rPr>
                <w:rFonts w:hint="eastAsia"/>
                <w:szCs w:val="21"/>
                <w:lang w:val="en-US" w:eastAsia="zh-CN"/>
              </w:rPr>
              <w:t>智能化工程检测辅助工具软件 登记号2019SR1079999</w:t>
            </w:r>
            <w:r>
              <w:rPr>
                <w:rFonts w:hint="eastAsia"/>
                <w:bCs/>
                <w:szCs w:val="21"/>
              </w:rPr>
              <w:t>”</w:t>
            </w:r>
            <w:r>
              <w:rPr>
                <w:rFonts w:hint="eastAsia"/>
                <w:bCs/>
                <w:szCs w:val="21"/>
                <w:lang w:eastAsia="zh-CN"/>
              </w:rPr>
              <w:t>，</w:t>
            </w:r>
            <w:r>
              <w:rPr>
                <w:rFonts w:hint="eastAsia"/>
                <w:bCs/>
                <w:szCs w:val="21"/>
                <w:lang w:val="en-US" w:eastAsia="zh-CN"/>
              </w:rPr>
              <w:t>第二；</w:t>
            </w:r>
            <w:bookmarkStart w:id="0" w:name="_GoBack"/>
            <w:bookmarkEnd w:id="0"/>
          </w:p>
          <w:p>
            <w:pPr>
              <w:spacing w:line="240" w:lineRule="exact"/>
              <w:ind w:firstLine="210" w:firstLineChars="100"/>
              <w:rPr>
                <w:rFonts w:hint="eastAsia"/>
                <w:bCs/>
                <w:szCs w:val="21"/>
                <w:lang w:val="en-US" w:eastAsia="zh-CN"/>
              </w:rPr>
            </w:pPr>
            <w:r>
              <w:rPr>
                <w:rFonts w:hint="eastAsia"/>
                <w:bCs/>
                <w:szCs w:val="21"/>
              </w:rPr>
              <w:t>（</w:t>
            </w:r>
            <w:r>
              <w:rPr>
                <w:rFonts w:hint="eastAsia"/>
                <w:bCs/>
                <w:szCs w:val="21"/>
                <w:lang w:val="en-US" w:eastAsia="zh-CN"/>
              </w:rPr>
              <w:t>2</w:t>
            </w:r>
            <w:r>
              <w:rPr>
                <w:rFonts w:hint="eastAsia"/>
                <w:bCs/>
                <w:szCs w:val="21"/>
              </w:rPr>
              <w:t>）201</w:t>
            </w:r>
            <w:r>
              <w:rPr>
                <w:rFonts w:hint="eastAsia"/>
                <w:bCs/>
                <w:szCs w:val="21"/>
                <w:lang w:val="en-US" w:eastAsia="zh-CN"/>
              </w:rPr>
              <w:t>9</w:t>
            </w:r>
            <w:r>
              <w:rPr>
                <w:rFonts w:hint="eastAsia"/>
                <w:bCs/>
                <w:szCs w:val="21"/>
              </w:rPr>
              <w:t>年</w:t>
            </w:r>
            <w:r>
              <w:rPr>
                <w:rFonts w:hint="eastAsia"/>
                <w:bCs/>
                <w:szCs w:val="21"/>
                <w:lang w:val="en-US" w:eastAsia="zh-CN"/>
              </w:rPr>
              <w:t>6</w:t>
            </w:r>
            <w:r>
              <w:rPr>
                <w:rFonts w:hint="eastAsia"/>
                <w:bCs/>
                <w:szCs w:val="21"/>
              </w:rPr>
              <w:t>月，</w:t>
            </w:r>
            <w:r>
              <w:rPr>
                <w:rFonts w:hint="eastAsia"/>
                <w:szCs w:val="21"/>
                <w:lang w:val="en-US" w:eastAsia="zh-CN"/>
              </w:rPr>
              <w:t>计算机软件著作权</w:t>
            </w:r>
            <w:r>
              <w:rPr>
                <w:rFonts w:hint="eastAsia"/>
                <w:bCs/>
                <w:szCs w:val="21"/>
              </w:rPr>
              <w:t>——“</w:t>
            </w:r>
            <w:r>
              <w:rPr>
                <w:rFonts w:hint="eastAsia"/>
                <w:szCs w:val="21"/>
                <w:lang w:val="en-US" w:eastAsia="zh-CN"/>
              </w:rPr>
              <w:t>路基路面施工设施设备可视化监管系统 登记号2019SR1095077</w:t>
            </w:r>
            <w:r>
              <w:rPr>
                <w:rFonts w:hint="eastAsia"/>
                <w:bCs/>
                <w:szCs w:val="21"/>
              </w:rPr>
              <w:t>”</w:t>
            </w:r>
            <w:r>
              <w:rPr>
                <w:rFonts w:hint="eastAsia"/>
                <w:bCs/>
                <w:szCs w:val="21"/>
                <w:lang w:eastAsia="zh-CN"/>
              </w:rPr>
              <w:t>，</w:t>
            </w:r>
            <w:r>
              <w:rPr>
                <w:rFonts w:hint="eastAsia"/>
                <w:bCs/>
                <w:szCs w:val="21"/>
                <w:lang w:val="en-US" w:eastAsia="zh-CN"/>
              </w:rPr>
              <w:t>第二；</w:t>
            </w:r>
          </w:p>
          <w:p>
            <w:pPr>
              <w:spacing w:line="240" w:lineRule="exact"/>
              <w:ind w:firstLine="210" w:firstLineChars="100"/>
              <w:rPr>
                <w:rFonts w:hint="default" w:eastAsia="宋体"/>
                <w:bCs/>
                <w:szCs w:val="21"/>
                <w:lang w:val="en-US" w:eastAsia="zh-CN"/>
              </w:rPr>
            </w:pPr>
            <w:r>
              <w:rPr>
                <w:rFonts w:hint="eastAsia"/>
                <w:bCs/>
                <w:szCs w:val="21"/>
              </w:rPr>
              <w:t>（1）201</w:t>
            </w:r>
            <w:r>
              <w:rPr>
                <w:rFonts w:hint="eastAsia"/>
                <w:bCs/>
                <w:szCs w:val="21"/>
                <w:lang w:val="en-US" w:eastAsia="zh-CN"/>
              </w:rPr>
              <w:t>9</w:t>
            </w:r>
            <w:r>
              <w:rPr>
                <w:rFonts w:hint="eastAsia"/>
                <w:bCs/>
                <w:szCs w:val="21"/>
              </w:rPr>
              <w:t>年7月，</w:t>
            </w:r>
            <w:r>
              <w:rPr>
                <w:rFonts w:hint="eastAsia"/>
                <w:szCs w:val="21"/>
                <w:lang w:val="en-US" w:eastAsia="zh-CN"/>
              </w:rPr>
              <w:t>计算机软件著作权</w:t>
            </w:r>
            <w:r>
              <w:rPr>
                <w:rFonts w:hint="eastAsia"/>
                <w:bCs/>
                <w:szCs w:val="21"/>
              </w:rPr>
              <w:t>——“</w:t>
            </w:r>
            <w:r>
              <w:rPr>
                <w:rFonts w:hint="eastAsia"/>
                <w:szCs w:val="21"/>
                <w:lang w:val="en-US" w:eastAsia="zh-CN"/>
              </w:rPr>
              <w:t xml:space="preserve">基于工程检测的取样测试系统 登记号2019SR10979992 </w:t>
            </w:r>
            <w:r>
              <w:rPr>
                <w:rFonts w:hint="eastAsia"/>
                <w:bCs/>
                <w:szCs w:val="21"/>
              </w:rPr>
              <w:t>”</w:t>
            </w:r>
            <w:r>
              <w:rPr>
                <w:rFonts w:hint="eastAsia"/>
                <w:bCs/>
                <w:szCs w:val="21"/>
                <w:lang w:eastAsia="zh-CN"/>
              </w:rPr>
              <w:t>，</w:t>
            </w:r>
            <w:r>
              <w:rPr>
                <w:rFonts w:hint="eastAsia"/>
                <w:bCs/>
                <w:szCs w:val="21"/>
                <w:lang w:val="en-US" w:eastAsia="zh-CN"/>
              </w:rPr>
              <w:t>第二；</w:t>
            </w:r>
          </w:p>
          <w:p>
            <w:pPr>
              <w:spacing w:line="240" w:lineRule="exact"/>
              <w:ind w:firstLine="210" w:firstLineChars="100"/>
              <w:rPr>
                <w:rFonts w:hint="eastAsia"/>
                <w:bCs/>
                <w:szCs w:val="21"/>
                <w:lang w:val="en-US" w:eastAsia="zh-CN"/>
              </w:rPr>
            </w:pPr>
            <w:r>
              <w:rPr>
                <w:rFonts w:hint="eastAsia"/>
                <w:bCs/>
                <w:szCs w:val="21"/>
              </w:rPr>
              <w:t>（</w:t>
            </w:r>
            <w:r>
              <w:rPr>
                <w:rFonts w:hint="eastAsia"/>
                <w:bCs/>
                <w:szCs w:val="21"/>
                <w:lang w:val="en-US" w:eastAsia="zh-CN"/>
              </w:rPr>
              <w:t>2</w:t>
            </w:r>
            <w:r>
              <w:rPr>
                <w:rFonts w:hint="eastAsia"/>
                <w:bCs/>
                <w:szCs w:val="21"/>
              </w:rPr>
              <w:t>）201</w:t>
            </w:r>
            <w:r>
              <w:rPr>
                <w:rFonts w:hint="eastAsia"/>
                <w:bCs/>
                <w:szCs w:val="21"/>
                <w:lang w:val="en-US" w:eastAsia="zh-CN"/>
              </w:rPr>
              <w:t>9</w:t>
            </w:r>
            <w:r>
              <w:rPr>
                <w:rFonts w:hint="eastAsia"/>
                <w:bCs/>
                <w:szCs w:val="21"/>
              </w:rPr>
              <w:t>年</w:t>
            </w:r>
            <w:r>
              <w:rPr>
                <w:rFonts w:hint="eastAsia"/>
                <w:bCs/>
                <w:szCs w:val="21"/>
                <w:lang w:val="en-US" w:eastAsia="zh-CN"/>
              </w:rPr>
              <w:t>5</w:t>
            </w:r>
            <w:r>
              <w:rPr>
                <w:rFonts w:hint="eastAsia"/>
                <w:bCs/>
                <w:szCs w:val="21"/>
              </w:rPr>
              <w:t>月，</w:t>
            </w:r>
            <w:r>
              <w:rPr>
                <w:rFonts w:hint="eastAsia"/>
                <w:szCs w:val="21"/>
                <w:lang w:val="en-US" w:eastAsia="zh-CN"/>
              </w:rPr>
              <w:t>计算机软件著作权</w:t>
            </w:r>
            <w:r>
              <w:rPr>
                <w:rFonts w:hint="eastAsia"/>
                <w:bCs/>
                <w:szCs w:val="21"/>
              </w:rPr>
              <w:t>——“</w:t>
            </w:r>
            <w:r>
              <w:rPr>
                <w:rFonts w:hint="eastAsia"/>
                <w:szCs w:val="21"/>
                <w:lang w:val="en-US" w:eastAsia="zh-CN"/>
              </w:rPr>
              <w:t>土木工程专业知识视频教学应用软件 登记号2019SR1090363</w:t>
            </w:r>
            <w:r>
              <w:rPr>
                <w:rFonts w:hint="eastAsia"/>
                <w:bCs/>
                <w:szCs w:val="21"/>
              </w:rPr>
              <w:t>”</w:t>
            </w:r>
            <w:r>
              <w:rPr>
                <w:rFonts w:hint="eastAsia"/>
                <w:bCs/>
                <w:szCs w:val="21"/>
                <w:lang w:eastAsia="zh-CN"/>
              </w:rPr>
              <w:t>，</w:t>
            </w:r>
            <w:r>
              <w:rPr>
                <w:rFonts w:hint="eastAsia"/>
                <w:bCs/>
                <w:szCs w:val="21"/>
                <w:lang w:val="en-US" w:eastAsia="zh-CN"/>
              </w:rPr>
              <w:t>第二；</w:t>
            </w:r>
          </w:p>
          <w:p>
            <w:pPr>
              <w:numPr>
                <w:ilvl w:val="0"/>
                <w:numId w:val="0"/>
              </w:numPr>
              <w:spacing w:line="240" w:lineRule="exact"/>
              <w:ind w:leftChars="100"/>
              <w:rPr>
                <w:rFonts w:hint="default"/>
                <w:bCs/>
                <w:szCs w:val="21"/>
                <w:lang w:val="en-US" w:eastAsia="zh-CN"/>
              </w:rPr>
            </w:pPr>
          </w:p>
          <w:p>
            <w:pPr>
              <w:widowControl w:val="0"/>
              <w:numPr>
                <w:ilvl w:val="0"/>
                <w:numId w:val="0"/>
              </w:numPr>
              <w:spacing w:line="240" w:lineRule="exact"/>
              <w:jc w:val="both"/>
              <w:rPr>
                <w:rFonts w:hint="eastAsia"/>
                <w:b/>
                <w:bCs w:val="0"/>
                <w:szCs w:val="21"/>
                <w:lang w:val="en-US" w:eastAsia="zh-CN"/>
              </w:rPr>
            </w:pPr>
          </w:p>
          <w:p>
            <w:pPr>
              <w:widowControl w:val="0"/>
              <w:numPr>
                <w:ilvl w:val="0"/>
                <w:numId w:val="0"/>
              </w:numPr>
              <w:spacing w:line="240" w:lineRule="exact"/>
              <w:jc w:val="both"/>
              <w:rPr>
                <w:rFonts w:hint="eastAsia"/>
                <w:b/>
                <w:bCs w:val="0"/>
                <w:szCs w:val="21"/>
                <w:lang w:val="en-US" w:eastAsia="zh-CN"/>
              </w:rPr>
            </w:pPr>
          </w:p>
          <w:p>
            <w:pPr>
              <w:widowControl w:val="0"/>
              <w:numPr>
                <w:ilvl w:val="0"/>
                <w:numId w:val="0"/>
              </w:numPr>
              <w:spacing w:line="240" w:lineRule="exact"/>
              <w:jc w:val="both"/>
              <w:rPr>
                <w:rFonts w:hint="default"/>
                <w:b/>
                <w:bCs w:val="0"/>
                <w:szCs w:val="21"/>
                <w:lang w:val="en-US" w:eastAsia="zh-CN"/>
              </w:rPr>
            </w:pPr>
          </w:p>
          <w:p>
            <w:pPr>
              <w:widowControl w:val="0"/>
              <w:numPr>
                <w:ilvl w:val="0"/>
                <w:numId w:val="0"/>
              </w:numPr>
              <w:spacing w:line="240" w:lineRule="exact"/>
              <w:ind w:leftChars="100"/>
              <w:jc w:val="both"/>
              <w:rPr>
                <w:rFonts w:hint="default"/>
                <w:bCs/>
                <w:szCs w:val="21"/>
                <w:lang w:val="en-US" w:eastAsia="zh-CN"/>
              </w:rPr>
            </w:pPr>
          </w:p>
        </w:tc>
        <w:tc>
          <w:tcPr>
            <w:tcW w:w="689" w:type="dxa"/>
            <w:vMerge w:val="continue"/>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761" w:hRule="atLeast"/>
          <w:jc w:val="center"/>
        </w:trPr>
        <w:tc>
          <w:tcPr>
            <w:tcW w:w="6304" w:type="dxa"/>
            <w:gridSpan w:val="9"/>
            <w:vMerge w:val="continue"/>
            <w:vAlign w:val="center"/>
          </w:tcPr>
          <w:p>
            <w:pPr>
              <w:adjustRightInd w:val="0"/>
              <w:snapToGrid w:val="0"/>
              <w:rPr>
                <w:szCs w:val="21"/>
              </w:rPr>
            </w:pPr>
          </w:p>
        </w:tc>
        <w:tc>
          <w:tcPr>
            <w:tcW w:w="1449" w:type="dxa"/>
            <w:gridSpan w:val="2"/>
            <w:vAlign w:val="center"/>
          </w:tcPr>
          <w:p>
            <w:pPr>
              <w:adjustRightInd w:val="0"/>
              <w:snapToGrid w:val="0"/>
              <w:jc w:val="center"/>
              <w:rPr>
                <w:szCs w:val="21"/>
              </w:rPr>
            </w:pPr>
            <w:r>
              <w:rPr>
                <w:rFonts w:hint="eastAsia"/>
                <w:szCs w:val="21"/>
              </w:rPr>
              <w:t>学生思想政治</w:t>
            </w:r>
          </w:p>
          <w:p>
            <w:pPr>
              <w:adjustRightInd w:val="0"/>
              <w:snapToGrid w:val="0"/>
              <w:spacing w:line="260" w:lineRule="exact"/>
              <w:jc w:val="center"/>
              <w:rPr>
                <w:b/>
                <w:szCs w:val="21"/>
              </w:rPr>
            </w:pPr>
            <w:r>
              <w:rPr>
                <w:rFonts w:hint="eastAsia"/>
                <w:szCs w:val="21"/>
              </w:rPr>
              <w:t>教育工作业绩</w:t>
            </w:r>
          </w:p>
        </w:tc>
        <w:tc>
          <w:tcPr>
            <w:tcW w:w="14068" w:type="dxa"/>
            <w:gridSpan w:val="14"/>
            <w:vAlign w:val="center"/>
          </w:tcPr>
          <w:p>
            <w:pPr>
              <w:numPr>
                <w:ilvl w:val="0"/>
                <w:numId w:val="3"/>
              </w:numPr>
              <w:spacing w:line="240" w:lineRule="exact"/>
              <w:ind w:firstLine="211" w:firstLineChars="100"/>
              <w:rPr>
                <w:rFonts w:hint="eastAsia"/>
                <w:b/>
                <w:bCs w:val="0"/>
                <w:szCs w:val="21"/>
              </w:rPr>
            </w:pPr>
            <w:r>
              <w:rPr>
                <w:rFonts w:hint="eastAsia"/>
                <w:b/>
                <w:bCs w:val="0"/>
                <w:szCs w:val="21"/>
                <w:lang w:val="en-US" w:eastAsia="zh-CN"/>
              </w:rPr>
              <w:t>学生</w:t>
            </w:r>
            <w:r>
              <w:rPr>
                <w:rFonts w:hint="eastAsia"/>
                <w:b/>
                <w:bCs w:val="0"/>
                <w:szCs w:val="21"/>
              </w:rPr>
              <w:t>思想政治教育工作荣誉：</w:t>
            </w:r>
          </w:p>
          <w:p>
            <w:pPr>
              <w:numPr>
                <w:ilvl w:val="0"/>
                <w:numId w:val="0"/>
              </w:numPr>
              <w:spacing w:line="240" w:lineRule="exact"/>
              <w:rPr>
                <w:rFonts w:hint="eastAsia"/>
                <w:b/>
                <w:bCs w:val="0"/>
                <w:szCs w:val="21"/>
              </w:rPr>
            </w:pPr>
          </w:p>
          <w:p>
            <w:pPr>
              <w:spacing w:line="240" w:lineRule="exact"/>
              <w:ind w:firstLine="210" w:firstLineChars="100"/>
              <w:rPr>
                <w:rFonts w:hint="eastAsia"/>
                <w:bCs/>
                <w:szCs w:val="21"/>
                <w:lang w:eastAsia="zh-CN"/>
              </w:rPr>
            </w:pPr>
            <w:r>
              <w:rPr>
                <w:rFonts w:hint="eastAsia"/>
                <w:bCs/>
                <w:szCs w:val="21"/>
                <w:lang w:eastAsia="zh-CN"/>
              </w:rPr>
              <w:t>（1）2018年5月，荣获“青春喜迎十九大、不忘初心跟党走”校园优秀班级主题团日活动中荣获“优秀指导教师”荣誉称号；（</w:t>
            </w:r>
            <w:r>
              <w:rPr>
                <w:rFonts w:hint="eastAsia"/>
                <w:bCs/>
                <w:szCs w:val="21"/>
                <w:lang w:val="en-US" w:eastAsia="zh-CN"/>
              </w:rPr>
              <w:t>校</w:t>
            </w:r>
            <w:r>
              <w:rPr>
                <w:rFonts w:hint="eastAsia"/>
                <w:bCs/>
                <w:szCs w:val="21"/>
                <w:lang w:eastAsia="zh-CN"/>
              </w:rPr>
              <w:t>级）</w:t>
            </w:r>
          </w:p>
          <w:p>
            <w:pPr>
              <w:spacing w:line="240" w:lineRule="exact"/>
              <w:ind w:firstLine="210" w:firstLineChars="100"/>
              <w:rPr>
                <w:rFonts w:hint="eastAsia"/>
                <w:bCs/>
                <w:szCs w:val="21"/>
                <w:lang w:eastAsia="zh-CN"/>
              </w:rPr>
            </w:pPr>
            <w:r>
              <w:rPr>
                <w:rFonts w:hint="eastAsia"/>
                <w:bCs/>
                <w:szCs w:val="21"/>
                <w:lang w:eastAsia="zh-CN"/>
              </w:rPr>
              <w:t>（2）2018年9月，荣获“弘扬雷锋精神，争做时代先锋”校园优秀班级主题团日活动中荣获“优秀指导老师”荣誉称号；（</w:t>
            </w:r>
            <w:r>
              <w:rPr>
                <w:rFonts w:hint="eastAsia"/>
                <w:bCs/>
                <w:szCs w:val="21"/>
                <w:lang w:val="en-US" w:eastAsia="zh-CN"/>
              </w:rPr>
              <w:t>校</w:t>
            </w:r>
            <w:r>
              <w:rPr>
                <w:rFonts w:hint="eastAsia"/>
                <w:bCs/>
                <w:szCs w:val="21"/>
                <w:lang w:eastAsia="zh-CN"/>
              </w:rPr>
              <w:t>级）</w:t>
            </w:r>
          </w:p>
          <w:p>
            <w:pPr>
              <w:spacing w:line="240" w:lineRule="exact"/>
              <w:ind w:firstLine="210" w:firstLineChars="100"/>
              <w:rPr>
                <w:rFonts w:hint="eastAsia"/>
                <w:bCs/>
                <w:szCs w:val="21"/>
                <w:lang w:eastAsia="zh-CN"/>
              </w:rPr>
            </w:pPr>
            <w:r>
              <w:rPr>
                <w:rFonts w:hint="eastAsia"/>
                <w:bCs/>
                <w:szCs w:val="21"/>
                <w:lang w:eastAsia="zh-CN"/>
              </w:rPr>
              <w:t>（3）2018年9月，荣获“放飞青春梦，迎接新时代”校园优秀班级主题团日活动中荣获“优秀指导老师”荣誉称号；（</w:t>
            </w:r>
            <w:r>
              <w:rPr>
                <w:rFonts w:hint="eastAsia"/>
                <w:bCs/>
                <w:szCs w:val="21"/>
                <w:lang w:val="en-US" w:eastAsia="zh-CN"/>
              </w:rPr>
              <w:t>校</w:t>
            </w:r>
            <w:r>
              <w:rPr>
                <w:rFonts w:hint="eastAsia"/>
                <w:bCs/>
                <w:szCs w:val="21"/>
                <w:lang w:eastAsia="zh-CN"/>
              </w:rPr>
              <w:t>级）</w:t>
            </w:r>
          </w:p>
          <w:p>
            <w:pPr>
              <w:spacing w:line="240" w:lineRule="exact"/>
              <w:ind w:firstLine="210" w:firstLineChars="100"/>
              <w:rPr>
                <w:rFonts w:hint="eastAsia"/>
                <w:bCs/>
                <w:szCs w:val="21"/>
                <w:lang w:eastAsia="zh-CN"/>
              </w:rPr>
            </w:pPr>
            <w:r>
              <w:rPr>
                <w:rFonts w:hint="eastAsia"/>
                <w:bCs/>
                <w:szCs w:val="21"/>
                <w:lang w:eastAsia="zh-CN"/>
              </w:rPr>
              <w:t>（4）2018年5月，荣获铁道工程学院第十一届大学生心理健康月活动中荣获“优秀指导老师”荣誉称号；（</w:t>
            </w:r>
            <w:r>
              <w:rPr>
                <w:rFonts w:hint="eastAsia"/>
                <w:bCs/>
                <w:szCs w:val="21"/>
                <w:lang w:val="en-US" w:eastAsia="zh-CN"/>
              </w:rPr>
              <w:t>院</w:t>
            </w:r>
            <w:r>
              <w:rPr>
                <w:rFonts w:hint="eastAsia"/>
                <w:bCs/>
                <w:szCs w:val="21"/>
                <w:lang w:eastAsia="zh-CN"/>
              </w:rPr>
              <w:t>级）</w:t>
            </w:r>
          </w:p>
          <w:p>
            <w:pPr>
              <w:spacing w:line="240" w:lineRule="exact"/>
              <w:ind w:firstLine="210" w:firstLineChars="100"/>
              <w:rPr>
                <w:rFonts w:hint="eastAsia"/>
                <w:bCs/>
                <w:szCs w:val="21"/>
                <w:lang w:val="en-US" w:eastAsia="zh-CN"/>
              </w:rPr>
            </w:pPr>
            <w:r>
              <w:rPr>
                <w:rFonts w:hint="eastAsia"/>
                <w:bCs/>
                <w:szCs w:val="21"/>
                <w:lang w:eastAsia="zh-CN"/>
              </w:rPr>
              <w:t>（5）201</w:t>
            </w:r>
            <w:r>
              <w:rPr>
                <w:rFonts w:hint="eastAsia"/>
                <w:bCs/>
                <w:szCs w:val="21"/>
                <w:lang w:val="en-US" w:eastAsia="zh-CN"/>
              </w:rPr>
              <w:t>5</w:t>
            </w:r>
            <w:r>
              <w:rPr>
                <w:rFonts w:hint="eastAsia"/>
                <w:bCs/>
                <w:szCs w:val="21"/>
                <w:lang w:eastAsia="zh-CN"/>
              </w:rPr>
              <w:t>年</w:t>
            </w:r>
            <w:r>
              <w:rPr>
                <w:rFonts w:hint="eastAsia"/>
                <w:bCs/>
                <w:szCs w:val="21"/>
                <w:lang w:val="en-US" w:eastAsia="zh-CN"/>
              </w:rPr>
              <w:t>6</w:t>
            </w:r>
            <w:r>
              <w:rPr>
                <w:rFonts w:hint="eastAsia"/>
                <w:bCs/>
                <w:szCs w:val="21"/>
                <w:lang w:eastAsia="zh-CN"/>
              </w:rPr>
              <w:t>月，</w:t>
            </w:r>
            <w:r>
              <w:rPr>
                <w:rFonts w:hint="eastAsia"/>
                <w:bCs/>
                <w:szCs w:val="21"/>
                <w:lang w:val="en-US" w:eastAsia="zh-CN"/>
              </w:rPr>
              <w:t>荣获中共湖南高速铁路职业技术学院委员会2015年度优秀党务工作者荣誉称号；</w:t>
            </w:r>
            <w:r>
              <w:rPr>
                <w:rFonts w:hint="eastAsia"/>
                <w:bCs/>
                <w:szCs w:val="21"/>
                <w:lang w:eastAsia="zh-CN"/>
              </w:rPr>
              <w:t>（</w:t>
            </w:r>
            <w:r>
              <w:rPr>
                <w:rFonts w:hint="eastAsia"/>
                <w:bCs/>
                <w:szCs w:val="21"/>
                <w:lang w:val="en-US" w:eastAsia="zh-CN"/>
              </w:rPr>
              <w:t>校</w:t>
            </w:r>
            <w:r>
              <w:rPr>
                <w:rFonts w:hint="eastAsia"/>
                <w:bCs/>
                <w:szCs w:val="21"/>
                <w:lang w:eastAsia="zh-CN"/>
              </w:rPr>
              <w:t>级）</w:t>
            </w:r>
          </w:p>
          <w:p>
            <w:pPr>
              <w:spacing w:line="240" w:lineRule="exact"/>
              <w:ind w:firstLine="210" w:firstLineChars="100"/>
              <w:rPr>
                <w:rFonts w:hint="eastAsia"/>
                <w:bCs/>
                <w:szCs w:val="21"/>
                <w:lang w:eastAsia="zh-CN"/>
              </w:rPr>
            </w:pPr>
            <w:r>
              <w:rPr>
                <w:rFonts w:hint="eastAsia"/>
                <w:bCs/>
                <w:szCs w:val="21"/>
                <w:lang w:eastAsia="zh-CN"/>
              </w:rPr>
              <w:t>（</w:t>
            </w:r>
            <w:r>
              <w:rPr>
                <w:rFonts w:hint="eastAsia"/>
                <w:bCs/>
                <w:szCs w:val="21"/>
                <w:lang w:val="en-US" w:eastAsia="zh-CN"/>
              </w:rPr>
              <w:t>6</w:t>
            </w:r>
            <w:r>
              <w:rPr>
                <w:rFonts w:hint="eastAsia"/>
                <w:bCs/>
                <w:szCs w:val="21"/>
                <w:lang w:eastAsia="zh-CN"/>
              </w:rPr>
              <w:t>）201</w:t>
            </w:r>
            <w:r>
              <w:rPr>
                <w:rFonts w:hint="eastAsia"/>
                <w:bCs/>
                <w:szCs w:val="21"/>
                <w:lang w:val="en-US" w:eastAsia="zh-CN"/>
              </w:rPr>
              <w:t>6</w:t>
            </w:r>
            <w:r>
              <w:rPr>
                <w:rFonts w:hint="eastAsia"/>
                <w:bCs/>
                <w:szCs w:val="21"/>
                <w:lang w:eastAsia="zh-CN"/>
              </w:rPr>
              <w:t>年</w:t>
            </w:r>
            <w:r>
              <w:rPr>
                <w:rFonts w:hint="eastAsia"/>
                <w:bCs/>
                <w:szCs w:val="21"/>
                <w:lang w:val="en-US" w:eastAsia="zh-CN"/>
              </w:rPr>
              <w:t>6</w:t>
            </w:r>
            <w:r>
              <w:rPr>
                <w:rFonts w:hint="eastAsia"/>
                <w:bCs/>
                <w:szCs w:val="21"/>
                <w:lang w:eastAsia="zh-CN"/>
              </w:rPr>
              <w:t>月，</w:t>
            </w:r>
            <w:r>
              <w:rPr>
                <w:rFonts w:hint="eastAsia"/>
                <w:bCs/>
                <w:szCs w:val="21"/>
                <w:lang w:val="en-US" w:eastAsia="zh-CN"/>
              </w:rPr>
              <w:t>荣获中共湖南高速铁路职业技术学院委员会举办的“两学一做”知识抢答赛三等奖；</w:t>
            </w:r>
            <w:r>
              <w:rPr>
                <w:rFonts w:hint="eastAsia"/>
                <w:bCs/>
                <w:szCs w:val="21"/>
                <w:lang w:eastAsia="zh-CN"/>
              </w:rPr>
              <w:t>（</w:t>
            </w:r>
            <w:r>
              <w:rPr>
                <w:rFonts w:hint="eastAsia"/>
                <w:bCs/>
                <w:szCs w:val="21"/>
                <w:lang w:val="en-US" w:eastAsia="zh-CN"/>
              </w:rPr>
              <w:t>校</w:t>
            </w:r>
            <w:r>
              <w:rPr>
                <w:rFonts w:hint="eastAsia"/>
                <w:bCs/>
                <w:szCs w:val="21"/>
                <w:lang w:eastAsia="zh-CN"/>
              </w:rPr>
              <w:t>级）</w:t>
            </w:r>
          </w:p>
          <w:p>
            <w:pPr>
              <w:spacing w:line="240" w:lineRule="exact"/>
              <w:ind w:firstLine="210" w:firstLineChars="100"/>
              <w:rPr>
                <w:rFonts w:hint="eastAsia"/>
                <w:bCs/>
                <w:szCs w:val="21"/>
                <w:lang w:eastAsia="zh-CN"/>
              </w:rPr>
            </w:pPr>
            <w:r>
              <w:rPr>
                <w:rFonts w:hint="eastAsia"/>
                <w:bCs/>
                <w:szCs w:val="21"/>
                <w:lang w:eastAsia="zh-CN"/>
              </w:rPr>
              <w:t>（</w:t>
            </w:r>
            <w:r>
              <w:rPr>
                <w:rFonts w:hint="eastAsia"/>
                <w:bCs/>
                <w:szCs w:val="21"/>
                <w:lang w:val="en-US" w:eastAsia="zh-CN"/>
              </w:rPr>
              <w:t>7</w:t>
            </w:r>
            <w:r>
              <w:rPr>
                <w:rFonts w:hint="eastAsia"/>
                <w:bCs/>
                <w:szCs w:val="21"/>
                <w:lang w:eastAsia="zh-CN"/>
              </w:rPr>
              <w:t>）201</w:t>
            </w:r>
            <w:r>
              <w:rPr>
                <w:rFonts w:hint="eastAsia"/>
                <w:bCs/>
                <w:szCs w:val="21"/>
                <w:lang w:val="en-US" w:eastAsia="zh-CN"/>
              </w:rPr>
              <w:t>6</w:t>
            </w:r>
            <w:r>
              <w:rPr>
                <w:rFonts w:hint="eastAsia"/>
                <w:bCs/>
                <w:szCs w:val="21"/>
                <w:lang w:eastAsia="zh-CN"/>
              </w:rPr>
              <w:t>年</w:t>
            </w:r>
            <w:r>
              <w:rPr>
                <w:rFonts w:hint="eastAsia"/>
                <w:bCs/>
                <w:szCs w:val="21"/>
                <w:lang w:val="en-US" w:eastAsia="zh-CN"/>
              </w:rPr>
              <w:t>6</w:t>
            </w:r>
            <w:r>
              <w:rPr>
                <w:rFonts w:hint="eastAsia"/>
                <w:bCs/>
                <w:szCs w:val="21"/>
                <w:lang w:eastAsia="zh-CN"/>
              </w:rPr>
              <w:t>月，</w:t>
            </w:r>
            <w:r>
              <w:rPr>
                <w:rFonts w:hint="eastAsia"/>
                <w:bCs/>
                <w:szCs w:val="21"/>
                <w:lang w:val="en-US" w:eastAsia="zh-CN"/>
              </w:rPr>
              <w:t>荣获湖南高速铁路职业技术学院举办的第五届辅导员技能竞赛三等奖；</w:t>
            </w:r>
            <w:r>
              <w:rPr>
                <w:rFonts w:hint="eastAsia"/>
                <w:bCs/>
                <w:szCs w:val="21"/>
                <w:lang w:eastAsia="zh-CN"/>
              </w:rPr>
              <w:t>（</w:t>
            </w:r>
            <w:r>
              <w:rPr>
                <w:rFonts w:hint="eastAsia"/>
                <w:bCs/>
                <w:szCs w:val="21"/>
                <w:lang w:val="en-US" w:eastAsia="zh-CN"/>
              </w:rPr>
              <w:t>校</w:t>
            </w:r>
            <w:r>
              <w:rPr>
                <w:rFonts w:hint="eastAsia"/>
                <w:bCs/>
                <w:szCs w:val="21"/>
                <w:lang w:eastAsia="zh-CN"/>
              </w:rPr>
              <w:t>级）</w:t>
            </w:r>
          </w:p>
          <w:p>
            <w:pPr>
              <w:spacing w:line="240" w:lineRule="exact"/>
              <w:ind w:firstLine="210" w:firstLineChars="100"/>
              <w:rPr>
                <w:rFonts w:hint="default"/>
                <w:bCs/>
                <w:szCs w:val="21"/>
                <w:lang w:val="en-US" w:eastAsia="zh-CN"/>
              </w:rPr>
            </w:pPr>
            <w:r>
              <w:rPr>
                <w:rFonts w:hint="eastAsia"/>
                <w:bCs/>
                <w:szCs w:val="21"/>
                <w:lang w:eastAsia="zh-CN"/>
              </w:rPr>
              <w:t>（</w:t>
            </w:r>
            <w:r>
              <w:rPr>
                <w:rFonts w:hint="eastAsia"/>
                <w:bCs/>
                <w:szCs w:val="21"/>
                <w:lang w:val="en-US" w:eastAsia="zh-CN"/>
              </w:rPr>
              <w:t>8</w:t>
            </w:r>
            <w:r>
              <w:rPr>
                <w:rFonts w:hint="eastAsia"/>
                <w:bCs/>
                <w:szCs w:val="21"/>
                <w:lang w:eastAsia="zh-CN"/>
              </w:rPr>
              <w:t>）201</w:t>
            </w:r>
            <w:r>
              <w:rPr>
                <w:rFonts w:hint="eastAsia"/>
                <w:bCs/>
                <w:szCs w:val="21"/>
                <w:lang w:val="en-US" w:eastAsia="zh-CN"/>
              </w:rPr>
              <w:t>9</w:t>
            </w:r>
            <w:r>
              <w:rPr>
                <w:rFonts w:hint="eastAsia"/>
                <w:bCs/>
                <w:szCs w:val="21"/>
                <w:lang w:eastAsia="zh-CN"/>
              </w:rPr>
              <w:t>年</w:t>
            </w:r>
            <w:r>
              <w:rPr>
                <w:rFonts w:hint="eastAsia"/>
                <w:bCs/>
                <w:szCs w:val="21"/>
                <w:lang w:val="en-US" w:eastAsia="zh-CN"/>
              </w:rPr>
              <w:t>9</w:t>
            </w:r>
            <w:r>
              <w:rPr>
                <w:rFonts w:hint="eastAsia"/>
                <w:bCs/>
                <w:szCs w:val="21"/>
                <w:lang w:eastAsia="zh-CN"/>
              </w:rPr>
              <w:t>月，</w:t>
            </w:r>
            <w:r>
              <w:rPr>
                <w:rFonts w:hint="eastAsia"/>
                <w:bCs/>
                <w:szCs w:val="21"/>
                <w:lang w:val="en-US" w:eastAsia="zh-CN"/>
              </w:rPr>
              <w:t>荣获中共湖南高速铁路职业技术学院委员会2019年度优秀党务工作者荣誉称号；</w:t>
            </w:r>
            <w:r>
              <w:rPr>
                <w:rFonts w:hint="eastAsia"/>
                <w:bCs/>
                <w:szCs w:val="21"/>
                <w:lang w:eastAsia="zh-CN"/>
              </w:rPr>
              <w:t>（</w:t>
            </w:r>
            <w:r>
              <w:rPr>
                <w:rFonts w:hint="eastAsia"/>
                <w:bCs/>
                <w:szCs w:val="21"/>
                <w:lang w:val="en-US" w:eastAsia="zh-CN"/>
              </w:rPr>
              <w:t>校</w:t>
            </w:r>
            <w:r>
              <w:rPr>
                <w:rFonts w:hint="eastAsia"/>
                <w:bCs/>
                <w:szCs w:val="21"/>
                <w:lang w:eastAsia="zh-CN"/>
              </w:rPr>
              <w:t>级）</w:t>
            </w:r>
          </w:p>
          <w:p>
            <w:pPr>
              <w:spacing w:line="240" w:lineRule="exact"/>
              <w:ind w:firstLine="210" w:firstLineChars="100"/>
              <w:rPr>
                <w:rFonts w:hint="default"/>
                <w:bCs/>
                <w:szCs w:val="21"/>
                <w:lang w:val="en-US" w:eastAsia="zh-CN"/>
              </w:rPr>
            </w:pPr>
            <w:r>
              <w:rPr>
                <w:rFonts w:hint="eastAsia"/>
                <w:bCs/>
                <w:szCs w:val="21"/>
                <w:lang w:eastAsia="zh-CN"/>
              </w:rPr>
              <w:t>（</w:t>
            </w:r>
            <w:r>
              <w:rPr>
                <w:rFonts w:hint="eastAsia"/>
                <w:bCs/>
                <w:szCs w:val="21"/>
                <w:lang w:val="en-US" w:eastAsia="zh-CN"/>
              </w:rPr>
              <w:t>9</w:t>
            </w:r>
            <w:r>
              <w:rPr>
                <w:rFonts w:hint="eastAsia"/>
                <w:bCs/>
                <w:szCs w:val="21"/>
                <w:lang w:eastAsia="zh-CN"/>
              </w:rPr>
              <w:t>）201</w:t>
            </w:r>
            <w:r>
              <w:rPr>
                <w:rFonts w:hint="eastAsia"/>
                <w:bCs/>
                <w:szCs w:val="21"/>
                <w:lang w:val="en-US" w:eastAsia="zh-CN"/>
              </w:rPr>
              <w:t>9</w:t>
            </w:r>
            <w:r>
              <w:rPr>
                <w:rFonts w:hint="eastAsia"/>
                <w:bCs/>
                <w:szCs w:val="21"/>
                <w:lang w:eastAsia="zh-CN"/>
              </w:rPr>
              <w:t>年</w:t>
            </w:r>
            <w:r>
              <w:rPr>
                <w:rFonts w:hint="eastAsia"/>
                <w:bCs/>
                <w:szCs w:val="21"/>
                <w:lang w:val="en-US" w:eastAsia="zh-CN"/>
              </w:rPr>
              <w:t>9</w:t>
            </w:r>
            <w:r>
              <w:rPr>
                <w:rFonts w:hint="eastAsia"/>
                <w:bCs/>
                <w:szCs w:val="21"/>
                <w:lang w:eastAsia="zh-CN"/>
              </w:rPr>
              <w:t>月，</w:t>
            </w:r>
            <w:r>
              <w:rPr>
                <w:rFonts w:hint="eastAsia"/>
                <w:bCs/>
                <w:szCs w:val="21"/>
                <w:lang w:val="en-US" w:eastAsia="zh-CN"/>
              </w:rPr>
              <w:t>指导《QE+智能分类垃圾桶》作品参加第十三届ICAN国际创新创业大赛湖南赛区选拔赛三等奖；（省级）</w:t>
            </w:r>
          </w:p>
          <w:p>
            <w:pPr>
              <w:spacing w:line="240" w:lineRule="exact"/>
              <w:ind w:firstLine="210" w:firstLineChars="100"/>
              <w:rPr>
                <w:rFonts w:hint="eastAsia"/>
                <w:bCs/>
                <w:szCs w:val="21"/>
                <w:lang w:val="en-US" w:eastAsia="zh-CN"/>
              </w:rPr>
            </w:pPr>
            <w:r>
              <w:rPr>
                <w:rFonts w:hint="eastAsia"/>
                <w:bCs/>
                <w:szCs w:val="21"/>
                <w:lang w:eastAsia="zh-CN"/>
              </w:rPr>
              <w:t>（</w:t>
            </w:r>
            <w:r>
              <w:rPr>
                <w:rFonts w:hint="eastAsia"/>
                <w:bCs/>
                <w:szCs w:val="21"/>
                <w:lang w:val="en-US" w:eastAsia="zh-CN"/>
              </w:rPr>
              <w:t>10</w:t>
            </w:r>
            <w:r>
              <w:rPr>
                <w:rFonts w:hint="eastAsia"/>
                <w:bCs/>
                <w:szCs w:val="21"/>
                <w:lang w:eastAsia="zh-CN"/>
              </w:rPr>
              <w:t>）201</w:t>
            </w:r>
            <w:r>
              <w:rPr>
                <w:rFonts w:hint="eastAsia"/>
                <w:bCs/>
                <w:szCs w:val="21"/>
                <w:lang w:val="en-US" w:eastAsia="zh-CN"/>
              </w:rPr>
              <w:t>9</w:t>
            </w:r>
            <w:r>
              <w:rPr>
                <w:rFonts w:hint="eastAsia"/>
                <w:bCs/>
                <w:szCs w:val="21"/>
                <w:lang w:eastAsia="zh-CN"/>
              </w:rPr>
              <w:t>年</w:t>
            </w:r>
            <w:r>
              <w:rPr>
                <w:rFonts w:hint="eastAsia"/>
                <w:bCs/>
                <w:szCs w:val="21"/>
                <w:lang w:val="en-US" w:eastAsia="zh-CN"/>
              </w:rPr>
              <w:t>10</w:t>
            </w:r>
            <w:r>
              <w:rPr>
                <w:rFonts w:hint="eastAsia"/>
                <w:bCs/>
                <w:szCs w:val="21"/>
                <w:lang w:eastAsia="zh-CN"/>
              </w:rPr>
              <w:t>月，</w:t>
            </w:r>
            <w:r>
              <w:rPr>
                <w:rFonts w:hint="eastAsia"/>
                <w:bCs/>
                <w:szCs w:val="21"/>
                <w:lang w:val="en-US" w:eastAsia="zh-CN"/>
              </w:rPr>
              <w:t>指导《高铁新丝路文创超市》作品参加2019年湖南省黄炎培职业教育奖创业规划大赛获得优胜奖；</w:t>
            </w:r>
            <w:r>
              <w:rPr>
                <w:rFonts w:hint="eastAsia"/>
                <w:bCs/>
                <w:szCs w:val="21"/>
                <w:lang w:eastAsia="zh-CN"/>
              </w:rPr>
              <w:t>（</w:t>
            </w:r>
            <w:r>
              <w:rPr>
                <w:rFonts w:hint="eastAsia"/>
                <w:bCs/>
                <w:szCs w:val="21"/>
                <w:lang w:val="en-US" w:eastAsia="zh-CN"/>
              </w:rPr>
              <w:t>省</w:t>
            </w:r>
            <w:r>
              <w:rPr>
                <w:rFonts w:hint="eastAsia"/>
                <w:bCs/>
                <w:szCs w:val="21"/>
                <w:lang w:eastAsia="zh-CN"/>
              </w:rPr>
              <w:t>级）</w:t>
            </w:r>
          </w:p>
          <w:p>
            <w:pPr>
              <w:spacing w:line="240" w:lineRule="exact"/>
              <w:ind w:firstLine="211" w:firstLineChars="100"/>
              <w:rPr>
                <w:rFonts w:hint="eastAsia"/>
                <w:b/>
                <w:bCs w:val="0"/>
                <w:szCs w:val="21"/>
                <w:lang w:val="en-US" w:eastAsia="zh-CN"/>
              </w:rPr>
            </w:pPr>
          </w:p>
          <w:p>
            <w:pPr>
              <w:spacing w:line="240" w:lineRule="exact"/>
              <w:ind w:firstLine="211" w:firstLineChars="100"/>
              <w:rPr>
                <w:rFonts w:hint="eastAsia"/>
                <w:b/>
                <w:bCs w:val="0"/>
                <w:szCs w:val="21"/>
              </w:rPr>
            </w:pPr>
            <w:r>
              <w:rPr>
                <w:rFonts w:hint="eastAsia"/>
                <w:b/>
                <w:bCs w:val="0"/>
                <w:szCs w:val="21"/>
                <w:lang w:val="en-US" w:eastAsia="zh-CN"/>
              </w:rPr>
              <w:t>二、指导和参与</w:t>
            </w:r>
            <w:r>
              <w:rPr>
                <w:rFonts w:hint="eastAsia"/>
                <w:b/>
                <w:bCs w:val="0"/>
                <w:szCs w:val="21"/>
              </w:rPr>
              <w:t>集体获得荣誉：</w:t>
            </w:r>
          </w:p>
          <w:p>
            <w:pPr>
              <w:spacing w:line="240" w:lineRule="exact"/>
              <w:ind w:firstLine="211" w:firstLineChars="100"/>
              <w:rPr>
                <w:rFonts w:hint="eastAsia"/>
                <w:b/>
                <w:bCs w:val="0"/>
                <w:szCs w:val="21"/>
              </w:rPr>
            </w:pPr>
          </w:p>
          <w:p>
            <w:pPr>
              <w:spacing w:line="240" w:lineRule="exact"/>
              <w:ind w:firstLine="210" w:firstLineChars="100"/>
              <w:rPr>
                <w:rFonts w:hint="eastAsia"/>
                <w:bCs/>
                <w:szCs w:val="21"/>
              </w:rPr>
            </w:pPr>
            <w:r>
              <w:rPr>
                <w:rFonts w:hint="eastAsia"/>
                <w:bCs/>
                <w:szCs w:val="21"/>
              </w:rPr>
              <w:t>（</w:t>
            </w:r>
            <w:r>
              <w:rPr>
                <w:rFonts w:hint="eastAsia"/>
                <w:bCs/>
                <w:szCs w:val="21"/>
                <w:lang w:val="en-US" w:eastAsia="zh-CN"/>
              </w:rPr>
              <w:t>1</w:t>
            </w:r>
            <w:r>
              <w:rPr>
                <w:rFonts w:hint="eastAsia"/>
                <w:bCs/>
                <w:szCs w:val="21"/>
              </w:rPr>
              <w:t>）2018年3月</w:t>
            </w:r>
            <w:r>
              <w:rPr>
                <w:rFonts w:hint="eastAsia"/>
                <w:bCs/>
                <w:szCs w:val="21"/>
                <w:lang w:eastAsia="zh-CN"/>
              </w:rPr>
              <w:t>，</w:t>
            </w:r>
            <w:r>
              <w:rPr>
                <w:rFonts w:hint="eastAsia"/>
                <w:bCs/>
                <w:szCs w:val="21"/>
                <w:lang w:val="en-US" w:eastAsia="zh-CN"/>
              </w:rPr>
              <w:t>指导班级</w:t>
            </w:r>
            <w:r>
              <w:rPr>
                <w:rFonts w:hint="eastAsia"/>
                <w:bCs/>
                <w:szCs w:val="21"/>
              </w:rPr>
              <w:t>获得“弘扬雷锋精神，争做时代先锋”校园优秀班级主题团日活动</w:t>
            </w:r>
            <w:r>
              <w:rPr>
                <w:rFonts w:hint="eastAsia"/>
                <w:bCs/>
                <w:szCs w:val="21"/>
                <w:lang w:eastAsia="zh-CN"/>
              </w:rPr>
              <w:t>；</w:t>
            </w:r>
            <w:r>
              <w:rPr>
                <w:rFonts w:hint="eastAsia"/>
                <w:bCs/>
                <w:szCs w:val="21"/>
              </w:rPr>
              <w:t>（</w:t>
            </w:r>
            <w:r>
              <w:rPr>
                <w:rFonts w:hint="eastAsia"/>
                <w:bCs/>
                <w:szCs w:val="21"/>
                <w:lang w:val="en-US" w:eastAsia="zh-CN"/>
              </w:rPr>
              <w:t>校</w:t>
            </w:r>
            <w:r>
              <w:rPr>
                <w:rFonts w:hint="eastAsia"/>
                <w:bCs/>
                <w:szCs w:val="21"/>
              </w:rPr>
              <w:t>级）</w:t>
            </w:r>
          </w:p>
          <w:p>
            <w:pPr>
              <w:spacing w:line="240" w:lineRule="exact"/>
              <w:ind w:firstLine="210" w:firstLineChars="100"/>
              <w:rPr>
                <w:rFonts w:hint="eastAsia"/>
                <w:bCs/>
                <w:szCs w:val="21"/>
              </w:rPr>
            </w:pPr>
            <w:r>
              <w:rPr>
                <w:rFonts w:hint="eastAsia"/>
                <w:bCs/>
                <w:szCs w:val="21"/>
              </w:rPr>
              <w:t>（</w:t>
            </w:r>
            <w:r>
              <w:rPr>
                <w:rFonts w:hint="eastAsia"/>
                <w:bCs/>
                <w:szCs w:val="21"/>
                <w:lang w:val="en-US" w:eastAsia="zh-CN"/>
              </w:rPr>
              <w:t>2</w:t>
            </w:r>
            <w:r>
              <w:rPr>
                <w:rFonts w:hint="eastAsia"/>
                <w:bCs/>
                <w:szCs w:val="21"/>
              </w:rPr>
              <w:t>）2018年5月，</w:t>
            </w:r>
            <w:r>
              <w:rPr>
                <w:rFonts w:hint="eastAsia"/>
                <w:bCs/>
                <w:szCs w:val="21"/>
                <w:lang w:val="en-US" w:eastAsia="zh-CN"/>
              </w:rPr>
              <w:t>指导班级</w:t>
            </w:r>
            <w:r>
              <w:rPr>
                <w:rFonts w:hint="eastAsia"/>
                <w:bCs/>
                <w:szCs w:val="21"/>
              </w:rPr>
              <w:t>获得“青春喜迎十九大、不忘初心跟党走”校园优秀班级主题团日活动</w:t>
            </w:r>
            <w:r>
              <w:rPr>
                <w:rFonts w:hint="eastAsia"/>
                <w:bCs/>
                <w:szCs w:val="21"/>
                <w:lang w:eastAsia="zh-CN"/>
              </w:rPr>
              <w:t>；</w:t>
            </w:r>
            <w:r>
              <w:rPr>
                <w:rFonts w:hint="eastAsia"/>
                <w:bCs/>
                <w:szCs w:val="21"/>
              </w:rPr>
              <w:t>（校级）</w:t>
            </w:r>
          </w:p>
          <w:p>
            <w:pPr>
              <w:spacing w:line="240" w:lineRule="exact"/>
              <w:ind w:firstLine="210" w:firstLineChars="100"/>
              <w:rPr>
                <w:rFonts w:hint="eastAsia"/>
                <w:bCs/>
                <w:szCs w:val="21"/>
                <w:lang w:eastAsia="zh-CN"/>
              </w:rPr>
            </w:pPr>
            <w:r>
              <w:rPr>
                <w:rFonts w:hint="eastAsia"/>
                <w:bCs/>
                <w:szCs w:val="21"/>
              </w:rPr>
              <w:t>（3）2018年9月，</w:t>
            </w:r>
            <w:r>
              <w:rPr>
                <w:rFonts w:hint="eastAsia"/>
                <w:bCs/>
                <w:szCs w:val="21"/>
                <w:lang w:val="en-US" w:eastAsia="zh-CN"/>
              </w:rPr>
              <w:t>指导班级</w:t>
            </w:r>
            <w:r>
              <w:rPr>
                <w:rFonts w:hint="eastAsia"/>
                <w:bCs/>
                <w:szCs w:val="21"/>
              </w:rPr>
              <w:t>获得“放飞青春梦，迎接新时代”校园优秀班级主题团日活动</w:t>
            </w:r>
            <w:r>
              <w:rPr>
                <w:rFonts w:hint="eastAsia"/>
                <w:bCs/>
                <w:szCs w:val="21"/>
                <w:lang w:eastAsia="zh-CN"/>
              </w:rPr>
              <w:t>；</w:t>
            </w:r>
            <w:r>
              <w:rPr>
                <w:rFonts w:hint="eastAsia"/>
                <w:bCs/>
                <w:szCs w:val="21"/>
              </w:rPr>
              <w:t>（</w:t>
            </w:r>
            <w:r>
              <w:rPr>
                <w:rFonts w:hint="eastAsia"/>
                <w:bCs/>
                <w:szCs w:val="21"/>
                <w:lang w:val="en-US" w:eastAsia="zh-CN"/>
              </w:rPr>
              <w:t>校</w:t>
            </w:r>
            <w:r>
              <w:rPr>
                <w:rFonts w:hint="eastAsia"/>
                <w:bCs/>
                <w:szCs w:val="21"/>
              </w:rPr>
              <w:t>级）</w:t>
            </w:r>
          </w:p>
          <w:p>
            <w:pPr>
              <w:spacing w:line="240" w:lineRule="exact"/>
              <w:ind w:firstLine="210" w:firstLineChars="100"/>
              <w:rPr>
                <w:rFonts w:hint="eastAsia"/>
                <w:bCs/>
                <w:szCs w:val="21"/>
              </w:rPr>
            </w:pPr>
            <w:r>
              <w:rPr>
                <w:rFonts w:hint="eastAsia"/>
                <w:bCs/>
                <w:szCs w:val="21"/>
              </w:rPr>
              <w:t>（</w:t>
            </w:r>
            <w:r>
              <w:rPr>
                <w:rFonts w:hint="eastAsia"/>
                <w:bCs/>
                <w:szCs w:val="21"/>
                <w:lang w:val="en-US" w:eastAsia="zh-CN"/>
              </w:rPr>
              <w:t>4</w:t>
            </w:r>
            <w:r>
              <w:rPr>
                <w:rFonts w:hint="eastAsia"/>
                <w:bCs/>
                <w:szCs w:val="21"/>
              </w:rPr>
              <w:t>）2018年5月</w:t>
            </w:r>
            <w:r>
              <w:rPr>
                <w:rFonts w:hint="eastAsia"/>
                <w:bCs/>
                <w:szCs w:val="21"/>
                <w:lang w:eastAsia="zh-CN"/>
              </w:rPr>
              <w:t>，</w:t>
            </w:r>
            <w:r>
              <w:rPr>
                <w:rFonts w:hint="eastAsia"/>
                <w:bCs/>
                <w:szCs w:val="21"/>
                <w:lang w:val="en-US" w:eastAsia="zh-CN"/>
              </w:rPr>
              <w:t>指导</w:t>
            </w:r>
            <w:r>
              <w:rPr>
                <w:rFonts w:hint="eastAsia"/>
                <w:bCs/>
                <w:szCs w:val="21"/>
              </w:rPr>
              <w:t>铁工1708班获得湖南高速铁路职业技术学院 “优秀团支部”荣誉称号；（校级）</w:t>
            </w:r>
          </w:p>
          <w:p>
            <w:pPr>
              <w:spacing w:line="240" w:lineRule="exact"/>
              <w:ind w:firstLine="210" w:firstLineChars="100"/>
              <w:rPr>
                <w:rFonts w:hint="eastAsia"/>
                <w:bCs/>
                <w:szCs w:val="21"/>
              </w:rPr>
            </w:pPr>
            <w:r>
              <w:rPr>
                <w:rFonts w:hint="eastAsia"/>
                <w:bCs/>
                <w:szCs w:val="21"/>
              </w:rPr>
              <w:t>（</w:t>
            </w:r>
            <w:r>
              <w:rPr>
                <w:rFonts w:hint="eastAsia"/>
                <w:bCs/>
                <w:szCs w:val="21"/>
                <w:lang w:val="en-US" w:eastAsia="zh-CN"/>
              </w:rPr>
              <w:t>5</w:t>
            </w:r>
            <w:r>
              <w:rPr>
                <w:rFonts w:hint="eastAsia"/>
                <w:bCs/>
                <w:szCs w:val="21"/>
              </w:rPr>
              <w:t>）2018年12月</w:t>
            </w:r>
            <w:r>
              <w:rPr>
                <w:rFonts w:hint="eastAsia"/>
                <w:bCs/>
                <w:szCs w:val="21"/>
                <w:lang w:eastAsia="zh-CN"/>
              </w:rPr>
              <w:t>，</w:t>
            </w:r>
            <w:r>
              <w:rPr>
                <w:rFonts w:hint="eastAsia"/>
                <w:bCs/>
                <w:szCs w:val="21"/>
                <w:lang w:val="en-US" w:eastAsia="zh-CN"/>
              </w:rPr>
              <w:t>指导</w:t>
            </w:r>
            <w:r>
              <w:rPr>
                <w:rFonts w:hint="eastAsia"/>
                <w:bCs/>
                <w:szCs w:val="21"/>
              </w:rPr>
              <w:t>铁工1708班获得湖南高速铁路职业技术学院 “先进班集体”荣誉称号</w:t>
            </w:r>
            <w:r>
              <w:rPr>
                <w:rFonts w:hint="eastAsia"/>
                <w:bCs/>
                <w:szCs w:val="21"/>
                <w:lang w:eastAsia="zh-CN"/>
              </w:rPr>
              <w:t>；</w:t>
            </w:r>
            <w:r>
              <w:rPr>
                <w:rFonts w:hint="eastAsia"/>
                <w:bCs/>
                <w:szCs w:val="21"/>
              </w:rPr>
              <w:t>（校级）</w:t>
            </w:r>
          </w:p>
          <w:p>
            <w:pPr>
              <w:spacing w:line="240" w:lineRule="exact"/>
              <w:ind w:firstLine="210" w:firstLineChars="100"/>
              <w:rPr>
                <w:rFonts w:hint="eastAsia"/>
                <w:bCs/>
                <w:szCs w:val="21"/>
              </w:rPr>
            </w:pPr>
            <w:r>
              <w:rPr>
                <w:rFonts w:hint="eastAsia"/>
                <w:bCs/>
                <w:szCs w:val="21"/>
              </w:rPr>
              <w:t>（</w:t>
            </w:r>
            <w:r>
              <w:rPr>
                <w:rFonts w:hint="eastAsia"/>
                <w:bCs/>
                <w:szCs w:val="21"/>
                <w:lang w:val="en-US" w:eastAsia="zh-CN"/>
              </w:rPr>
              <w:t>6</w:t>
            </w:r>
            <w:r>
              <w:rPr>
                <w:rFonts w:hint="eastAsia"/>
                <w:bCs/>
                <w:szCs w:val="21"/>
              </w:rPr>
              <w:t>）201</w:t>
            </w:r>
            <w:r>
              <w:rPr>
                <w:rFonts w:hint="eastAsia"/>
                <w:bCs/>
                <w:szCs w:val="21"/>
                <w:lang w:val="en-US" w:eastAsia="zh-CN"/>
              </w:rPr>
              <w:t>9</w:t>
            </w:r>
            <w:r>
              <w:rPr>
                <w:rFonts w:hint="eastAsia"/>
                <w:bCs/>
                <w:szCs w:val="21"/>
              </w:rPr>
              <w:t>年</w:t>
            </w:r>
            <w:r>
              <w:rPr>
                <w:rFonts w:hint="eastAsia"/>
                <w:bCs/>
                <w:szCs w:val="21"/>
                <w:lang w:val="en-US" w:eastAsia="zh-CN"/>
              </w:rPr>
              <w:t>9</w:t>
            </w:r>
            <w:r>
              <w:rPr>
                <w:rFonts w:hint="eastAsia"/>
                <w:bCs/>
                <w:szCs w:val="21"/>
              </w:rPr>
              <w:t>月</w:t>
            </w:r>
            <w:r>
              <w:rPr>
                <w:rFonts w:hint="eastAsia"/>
                <w:bCs/>
                <w:szCs w:val="21"/>
                <w:lang w:eastAsia="zh-CN"/>
              </w:rPr>
              <w:t>，</w:t>
            </w:r>
            <w:r>
              <w:rPr>
                <w:rFonts w:hint="eastAsia"/>
                <w:bCs/>
                <w:szCs w:val="21"/>
                <w:lang w:val="en-US" w:eastAsia="zh-CN"/>
              </w:rPr>
              <w:t>所在党总支</w:t>
            </w:r>
            <w:r>
              <w:rPr>
                <w:rFonts w:hint="eastAsia"/>
                <w:bCs/>
                <w:szCs w:val="21"/>
              </w:rPr>
              <w:t>获得</w:t>
            </w:r>
            <w:r>
              <w:rPr>
                <w:rFonts w:hint="eastAsia"/>
                <w:bCs/>
                <w:szCs w:val="21"/>
                <w:lang w:val="en-US" w:eastAsia="zh-CN"/>
              </w:rPr>
              <w:t>中共</w:t>
            </w:r>
            <w:r>
              <w:rPr>
                <w:rFonts w:hint="eastAsia"/>
                <w:bCs/>
                <w:szCs w:val="21"/>
              </w:rPr>
              <w:t>湖南高速铁路职业技术学院</w:t>
            </w:r>
            <w:r>
              <w:rPr>
                <w:rFonts w:hint="eastAsia"/>
                <w:bCs/>
                <w:szCs w:val="21"/>
                <w:lang w:val="en-US" w:eastAsia="zh-CN"/>
              </w:rPr>
              <w:t>委员会</w:t>
            </w:r>
            <w:r>
              <w:rPr>
                <w:rFonts w:hint="eastAsia"/>
                <w:bCs/>
                <w:szCs w:val="21"/>
              </w:rPr>
              <w:t xml:space="preserve"> “</w:t>
            </w:r>
            <w:r>
              <w:rPr>
                <w:rFonts w:hint="eastAsia"/>
                <w:bCs/>
                <w:szCs w:val="21"/>
                <w:lang w:val="en-US" w:eastAsia="zh-CN"/>
              </w:rPr>
              <w:t>先进基层党组织</w:t>
            </w:r>
            <w:r>
              <w:rPr>
                <w:rFonts w:hint="eastAsia"/>
                <w:bCs/>
                <w:szCs w:val="21"/>
              </w:rPr>
              <w:t>”荣誉称号；（校级）</w:t>
            </w:r>
          </w:p>
          <w:p>
            <w:pPr>
              <w:adjustRightInd w:val="0"/>
              <w:snapToGrid w:val="0"/>
              <w:ind w:firstLine="210" w:firstLineChars="100"/>
              <w:rPr>
                <w:rFonts w:hint="eastAsia"/>
                <w:bCs/>
                <w:szCs w:val="21"/>
              </w:rPr>
            </w:pPr>
            <w:r>
              <w:rPr>
                <w:rFonts w:hint="eastAsia"/>
                <w:bCs/>
                <w:szCs w:val="21"/>
              </w:rPr>
              <w:t>（</w:t>
            </w:r>
            <w:r>
              <w:rPr>
                <w:rFonts w:hint="eastAsia"/>
                <w:bCs/>
                <w:szCs w:val="21"/>
                <w:lang w:val="en-US" w:eastAsia="zh-CN"/>
              </w:rPr>
              <w:t>7</w:t>
            </w:r>
            <w:r>
              <w:rPr>
                <w:rFonts w:hint="eastAsia"/>
                <w:bCs/>
                <w:szCs w:val="21"/>
              </w:rPr>
              <w:t>）201</w:t>
            </w:r>
            <w:r>
              <w:rPr>
                <w:rFonts w:hint="eastAsia"/>
                <w:bCs/>
                <w:szCs w:val="21"/>
                <w:lang w:val="en-US" w:eastAsia="zh-CN"/>
              </w:rPr>
              <w:t>8</w:t>
            </w:r>
            <w:r>
              <w:rPr>
                <w:rFonts w:hint="eastAsia"/>
                <w:bCs/>
                <w:szCs w:val="21"/>
              </w:rPr>
              <w:t>年</w:t>
            </w:r>
            <w:r>
              <w:rPr>
                <w:rFonts w:hint="eastAsia"/>
                <w:bCs/>
                <w:szCs w:val="21"/>
                <w:lang w:val="en-US" w:eastAsia="zh-CN"/>
              </w:rPr>
              <w:t>11</w:t>
            </w:r>
            <w:r>
              <w:rPr>
                <w:rFonts w:hint="eastAsia"/>
                <w:bCs/>
                <w:szCs w:val="21"/>
              </w:rPr>
              <w:t>月</w:t>
            </w:r>
            <w:r>
              <w:rPr>
                <w:rFonts w:hint="eastAsia"/>
                <w:bCs/>
                <w:szCs w:val="21"/>
                <w:lang w:eastAsia="zh-CN"/>
              </w:rPr>
              <w:t>，</w:t>
            </w:r>
            <w:r>
              <w:rPr>
                <w:rFonts w:hint="eastAsia"/>
                <w:bCs/>
                <w:szCs w:val="21"/>
                <w:lang w:val="en-US" w:eastAsia="zh-CN"/>
              </w:rPr>
              <w:t>指导作品参加</w:t>
            </w:r>
            <w:r>
              <w:rPr>
                <w:rFonts w:hint="eastAsia"/>
                <w:szCs w:val="21"/>
              </w:rPr>
              <w:t>201</w:t>
            </w:r>
            <w:r>
              <w:rPr>
                <w:rFonts w:hint="eastAsia"/>
                <w:szCs w:val="21"/>
                <w:lang w:val="en-US" w:eastAsia="zh-CN"/>
              </w:rPr>
              <w:t>8</w:t>
            </w:r>
            <w:r>
              <w:rPr>
                <w:rFonts w:hint="eastAsia"/>
                <w:szCs w:val="21"/>
              </w:rPr>
              <w:t>年湖南</w:t>
            </w:r>
            <w:r>
              <w:rPr>
                <w:rFonts w:hint="eastAsia"/>
                <w:szCs w:val="21"/>
                <w:lang w:val="en-US" w:eastAsia="zh-CN"/>
              </w:rPr>
              <w:t>高速铁路职业技术学院第八届科技技能节</w:t>
            </w:r>
            <w:r>
              <w:rPr>
                <w:rFonts w:hint="eastAsia"/>
                <w:szCs w:val="21"/>
              </w:rPr>
              <w:t>大赛</w:t>
            </w:r>
            <w:r>
              <w:rPr>
                <w:rFonts w:hint="eastAsia"/>
                <w:szCs w:val="21"/>
                <w:lang w:val="en-US" w:eastAsia="zh-CN"/>
              </w:rPr>
              <w:t>获</w:t>
            </w:r>
            <w:r>
              <w:rPr>
                <w:rFonts w:hint="eastAsia"/>
                <w:szCs w:val="21"/>
                <w:lang w:eastAsia="zh-CN"/>
              </w:rPr>
              <w:t>“</w:t>
            </w:r>
            <w:r>
              <w:rPr>
                <w:rFonts w:hint="eastAsia"/>
                <w:szCs w:val="21"/>
                <w:lang w:val="en-US" w:eastAsia="zh-CN"/>
              </w:rPr>
              <w:t>优秀指导老师</w:t>
            </w:r>
            <w:r>
              <w:rPr>
                <w:rFonts w:hint="eastAsia"/>
                <w:szCs w:val="21"/>
                <w:lang w:eastAsia="zh-CN"/>
              </w:rPr>
              <w:t>”</w:t>
            </w:r>
            <w:r>
              <w:rPr>
                <w:rFonts w:hint="eastAsia"/>
                <w:bCs/>
                <w:szCs w:val="21"/>
              </w:rPr>
              <w:t>；（校级）</w:t>
            </w:r>
          </w:p>
          <w:p>
            <w:pPr>
              <w:spacing w:line="240" w:lineRule="exact"/>
              <w:ind w:firstLine="210" w:firstLineChars="100"/>
              <w:rPr>
                <w:rFonts w:hint="eastAsia"/>
                <w:bCs/>
                <w:szCs w:val="21"/>
              </w:rPr>
            </w:pPr>
            <w:r>
              <w:rPr>
                <w:rFonts w:hint="eastAsia"/>
                <w:bCs/>
                <w:szCs w:val="21"/>
              </w:rPr>
              <w:t>（</w:t>
            </w:r>
            <w:r>
              <w:rPr>
                <w:rFonts w:hint="eastAsia"/>
                <w:bCs/>
                <w:szCs w:val="21"/>
                <w:lang w:val="en-US" w:eastAsia="zh-CN"/>
              </w:rPr>
              <w:t>8</w:t>
            </w:r>
            <w:r>
              <w:rPr>
                <w:rFonts w:hint="eastAsia"/>
                <w:bCs/>
                <w:szCs w:val="21"/>
              </w:rPr>
              <w:t>）201</w:t>
            </w:r>
            <w:r>
              <w:rPr>
                <w:rFonts w:hint="eastAsia"/>
                <w:bCs/>
                <w:szCs w:val="21"/>
                <w:lang w:val="en-US" w:eastAsia="zh-CN"/>
              </w:rPr>
              <w:t>9</w:t>
            </w:r>
            <w:r>
              <w:rPr>
                <w:rFonts w:hint="eastAsia"/>
                <w:bCs/>
                <w:szCs w:val="21"/>
              </w:rPr>
              <w:t>年</w:t>
            </w:r>
            <w:r>
              <w:rPr>
                <w:rFonts w:hint="eastAsia"/>
                <w:bCs/>
                <w:szCs w:val="21"/>
                <w:lang w:val="en-US" w:eastAsia="zh-CN"/>
              </w:rPr>
              <w:t>11</w:t>
            </w:r>
            <w:r>
              <w:rPr>
                <w:rFonts w:hint="eastAsia"/>
                <w:bCs/>
                <w:szCs w:val="21"/>
              </w:rPr>
              <w:t>月</w:t>
            </w:r>
            <w:r>
              <w:rPr>
                <w:rFonts w:hint="eastAsia"/>
                <w:bCs/>
                <w:szCs w:val="21"/>
                <w:lang w:eastAsia="zh-CN"/>
              </w:rPr>
              <w:t>，</w:t>
            </w:r>
            <w:r>
              <w:rPr>
                <w:rFonts w:hint="eastAsia"/>
                <w:bCs/>
                <w:szCs w:val="21"/>
                <w:lang w:val="en-US" w:eastAsia="zh-CN"/>
              </w:rPr>
              <w:t>指导作品</w:t>
            </w:r>
            <w:r>
              <w:rPr>
                <w:rFonts w:hint="eastAsia"/>
                <w:szCs w:val="21"/>
              </w:rPr>
              <w:t>参加201</w:t>
            </w:r>
            <w:r>
              <w:rPr>
                <w:rFonts w:hint="eastAsia"/>
                <w:szCs w:val="21"/>
                <w:lang w:val="en-US" w:eastAsia="zh-CN"/>
              </w:rPr>
              <w:t>9</w:t>
            </w:r>
            <w:r>
              <w:rPr>
                <w:rFonts w:hint="eastAsia"/>
                <w:szCs w:val="21"/>
              </w:rPr>
              <w:t>年湖南</w:t>
            </w:r>
            <w:r>
              <w:rPr>
                <w:rFonts w:hint="eastAsia"/>
                <w:szCs w:val="21"/>
                <w:lang w:val="en-US" w:eastAsia="zh-CN"/>
              </w:rPr>
              <w:t>高速铁路职业技术学院第九届科技技能节</w:t>
            </w:r>
            <w:r>
              <w:rPr>
                <w:rFonts w:hint="eastAsia"/>
                <w:szCs w:val="21"/>
              </w:rPr>
              <w:t>大赛</w:t>
            </w:r>
            <w:r>
              <w:rPr>
                <w:rFonts w:hint="eastAsia"/>
                <w:szCs w:val="21"/>
                <w:lang w:val="en-US" w:eastAsia="zh-CN"/>
              </w:rPr>
              <w:t>获</w:t>
            </w:r>
            <w:r>
              <w:rPr>
                <w:rFonts w:hint="eastAsia"/>
                <w:szCs w:val="21"/>
                <w:lang w:eastAsia="zh-CN"/>
              </w:rPr>
              <w:t>“</w:t>
            </w:r>
            <w:r>
              <w:rPr>
                <w:rFonts w:hint="eastAsia"/>
                <w:szCs w:val="21"/>
                <w:lang w:val="en-US" w:eastAsia="zh-CN"/>
              </w:rPr>
              <w:t>优秀指导老师</w:t>
            </w:r>
            <w:r>
              <w:rPr>
                <w:rFonts w:hint="eastAsia"/>
                <w:szCs w:val="21"/>
                <w:lang w:eastAsia="zh-CN"/>
              </w:rPr>
              <w:t>”</w:t>
            </w:r>
            <w:r>
              <w:rPr>
                <w:rFonts w:hint="eastAsia"/>
                <w:bCs/>
                <w:szCs w:val="21"/>
              </w:rPr>
              <w:t>；（校级）</w:t>
            </w:r>
          </w:p>
          <w:p>
            <w:pPr>
              <w:spacing w:line="240" w:lineRule="exact"/>
              <w:ind w:firstLine="211" w:firstLineChars="100"/>
              <w:rPr>
                <w:rFonts w:hint="eastAsia"/>
                <w:b/>
                <w:bCs w:val="0"/>
                <w:szCs w:val="21"/>
              </w:rPr>
            </w:pPr>
          </w:p>
          <w:p>
            <w:pPr>
              <w:numPr>
                <w:ilvl w:val="0"/>
                <w:numId w:val="0"/>
              </w:numPr>
              <w:spacing w:line="240" w:lineRule="exact"/>
              <w:ind w:leftChars="100"/>
              <w:rPr>
                <w:rFonts w:hint="eastAsia"/>
                <w:b/>
                <w:bCs w:val="0"/>
                <w:szCs w:val="21"/>
              </w:rPr>
            </w:pPr>
            <w:r>
              <w:rPr>
                <w:rFonts w:hint="eastAsia"/>
                <w:b/>
                <w:bCs w:val="0"/>
                <w:szCs w:val="21"/>
                <w:lang w:val="en-US" w:eastAsia="zh-CN"/>
              </w:rPr>
              <w:t>三、指导</w:t>
            </w:r>
            <w:r>
              <w:rPr>
                <w:rFonts w:hint="eastAsia"/>
                <w:b/>
                <w:bCs w:val="0"/>
                <w:szCs w:val="21"/>
              </w:rPr>
              <w:t>学生</w:t>
            </w:r>
            <w:r>
              <w:rPr>
                <w:rFonts w:hint="eastAsia"/>
                <w:b/>
                <w:bCs w:val="0"/>
                <w:szCs w:val="21"/>
                <w:lang w:val="en-US" w:eastAsia="zh-CN"/>
              </w:rPr>
              <w:t>个人</w:t>
            </w:r>
            <w:r>
              <w:rPr>
                <w:rFonts w:hint="eastAsia"/>
                <w:b/>
                <w:bCs w:val="0"/>
                <w:szCs w:val="21"/>
              </w:rPr>
              <w:t>获得荣誉：</w:t>
            </w:r>
          </w:p>
          <w:p>
            <w:pPr>
              <w:numPr>
                <w:ilvl w:val="0"/>
                <w:numId w:val="0"/>
              </w:numPr>
              <w:spacing w:line="240" w:lineRule="exact"/>
              <w:rPr>
                <w:rFonts w:hint="eastAsia"/>
                <w:b/>
                <w:bCs w:val="0"/>
                <w:szCs w:val="21"/>
              </w:rPr>
            </w:pPr>
          </w:p>
          <w:p>
            <w:pPr>
              <w:spacing w:line="240" w:lineRule="exact"/>
              <w:ind w:firstLine="210" w:firstLineChars="100"/>
              <w:rPr>
                <w:rFonts w:hint="eastAsia"/>
                <w:bCs/>
                <w:szCs w:val="21"/>
              </w:rPr>
            </w:pPr>
            <w:r>
              <w:rPr>
                <w:rFonts w:hint="eastAsia"/>
                <w:bCs/>
                <w:szCs w:val="21"/>
              </w:rPr>
              <w:t>（</w:t>
            </w:r>
            <w:r>
              <w:rPr>
                <w:rFonts w:hint="eastAsia"/>
                <w:bCs/>
                <w:szCs w:val="21"/>
                <w:lang w:val="en-US" w:eastAsia="zh-CN"/>
              </w:rPr>
              <w:t>1</w:t>
            </w:r>
            <w:r>
              <w:rPr>
                <w:rFonts w:hint="eastAsia"/>
                <w:bCs/>
                <w:szCs w:val="21"/>
              </w:rPr>
              <w:t>）201</w:t>
            </w:r>
            <w:r>
              <w:rPr>
                <w:rFonts w:hint="eastAsia"/>
                <w:bCs/>
                <w:szCs w:val="21"/>
                <w:lang w:val="en-US" w:eastAsia="zh-CN"/>
              </w:rPr>
              <w:t>6</w:t>
            </w:r>
            <w:r>
              <w:rPr>
                <w:rFonts w:hint="eastAsia"/>
                <w:bCs/>
                <w:szCs w:val="21"/>
              </w:rPr>
              <w:t>年</w:t>
            </w:r>
            <w:r>
              <w:rPr>
                <w:rFonts w:hint="eastAsia"/>
                <w:bCs/>
                <w:szCs w:val="21"/>
                <w:lang w:val="en-US" w:eastAsia="zh-CN"/>
              </w:rPr>
              <w:t>6</w:t>
            </w:r>
            <w:r>
              <w:rPr>
                <w:rFonts w:hint="eastAsia"/>
                <w:bCs/>
                <w:szCs w:val="21"/>
              </w:rPr>
              <w:t>月，</w:t>
            </w:r>
            <w:r>
              <w:rPr>
                <w:rFonts w:hint="eastAsia"/>
                <w:bCs/>
                <w:szCs w:val="21"/>
                <w:lang w:val="en-US" w:eastAsia="zh-CN"/>
              </w:rPr>
              <w:t>指导李阳同学获得2016年度湖南省教育厅颁发的湖南省普通高校百佳大学生党员称号；</w:t>
            </w:r>
            <w:r>
              <w:rPr>
                <w:rFonts w:hint="eastAsia"/>
                <w:bCs/>
                <w:szCs w:val="21"/>
              </w:rPr>
              <w:t>（省级）</w:t>
            </w:r>
          </w:p>
          <w:p>
            <w:pPr>
              <w:spacing w:line="240" w:lineRule="exact"/>
              <w:ind w:firstLine="210" w:firstLineChars="100"/>
              <w:rPr>
                <w:rFonts w:hint="eastAsia"/>
                <w:b/>
                <w:bCs w:val="0"/>
                <w:szCs w:val="21"/>
              </w:rPr>
            </w:pPr>
            <w:r>
              <w:rPr>
                <w:rFonts w:hint="eastAsia"/>
                <w:bCs/>
                <w:szCs w:val="21"/>
              </w:rPr>
              <w:t>（</w:t>
            </w:r>
            <w:r>
              <w:rPr>
                <w:rFonts w:hint="eastAsia"/>
                <w:bCs/>
                <w:szCs w:val="21"/>
                <w:lang w:val="en-US" w:eastAsia="zh-CN"/>
              </w:rPr>
              <w:t>2</w:t>
            </w:r>
            <w:r>
              <w:rPr>
                <w:rFonts w:hint="eastAsia"/>
                <w:bCs/>
                <w:szCs w:val="21"/>
              </w:rPr>
              <w:t>）201</w:t>
            </w:r>
            <w:r>
              <w:rPr>
                <w:rFonts w:hint="eastAsia"/>
                <w:bCs/>
                <w:szCs w:val="21"/>
                <w:lang w:val="en-US" w:eastAsia="zh-CN"/>
              </w:rPr>
              <w:t>7</w:t>
            </w:r>
            <w:r>
              <w:rPr>
                <w:rFonts w:hint="eastAsia"/>
                <w:bCs/>
                <w:szCs w:val="21"/>
              </w:rPr>
              <w:t>年</w:t>
            </w:r>
            <w:r>
              <w:rPr>
                <w:rFonts w:hint="eastAsia"/>
                <w:bCs/>
                <w:szCs w:val="21"/>
                <w:lang w:val="en-US" w:eastAsia="zh-CN"/>
              </w:rPr>
              <w:t>6</w:t>
            </w:r>
            <w:r>
              <w:rPr>
                <w:rFonts w:hint="eastAsia"/>
                <w:bCs/>
                <w:szCs w:val="21"/>
              </w:rPr>
              <w:t>月，</w:t>
            </w:r>
            <w:r>
              <w:rPr>
                <w:rFonts w:hint="eastAsia"/>
                <w:bCs/>
                <w:szCs w:val="21"/>
                <w:lang w:val="en-US" w:eastAsia="zh-CN"/>
              </w:rPr>
              <w:t>指导李洪瑶同学获得2017年度湖南省教育厅颁发的湖南省普通高校百佳大学生党员称号；</w:t>
            </w:r>
            <w:r>
              <w:rPr>
                <w:rFonts w:hint="eastAsia"/>
                <w:bCs/>
                <w:szCs w:val="21"/>
              </w:rPr>
              <w:t>（省级）</w:t>
            </w:r>
          </w:p>
          <w:p>
            <w:pPr>
              <w:numPr>
                <w:ilvl w:val="0"/>
                <w:numId w:val="0"/>
              </w:numPr>
              <w:spacing w:line="240" w:lineRule="exact"/>
              <w:ind w:leftChars="100"/>
              <w:rPr>
                <w:rFonts w:hint="eastAsia"/>
                <w:bCs/>
                <w:szCs w:val="21"/>
              </w:rPr>
            </w:pPr>
            <w:r>
              <w:rPr>
                <w:rFonts w:hint="eastAsia"/>
                <w:bCs/>
                <w:szCs w:val="21"/>
              </w:rPr>
              <w:t>（</w:t>
            </w:r>
            <w:r>
              <w:rPr>
                <w:rFonts w:hint="eastAsia"/>
                <w:bCs/>
                <w:szCs w:val="21"/>
                <w:lang w:val="en-US" w:eastAsia="zh-CN"/>
              </w:rPr>
              <w:t>3</w:t>
            </w:r>
            <w:r>
              <w:rPr>
                <w:rFonts w:hint="eastAsia"/>
                <w:bCs/>
                <w:szCs w:val="21"/>
              </w:rPr>
              <w:t>）201</w:t>
            </w:r>
            <w:r>
              <w:rPr>
                <w:rFonts w:hint="eastAsia"/>
                <w:bCs/>
                <w:szCs w:val="21"/>
                <w:lang w:val="en-US" w:eastAsia="zh-CN"/>
              </w:rPr>
              <w:t>9</w:t>
            </w:r>
            <w:r>
              <w:rPr>
                <w:rFonts w:hint="eastAsia"/>
                <w:bCs/>
                <w:szCs w:val="21"/>
              </w:rPr>
              <w:t>年</w:t>
            </w:r>
            <w:r>
              <w:rPr>
                <w:rFonts w:hint="eastAsia"/>
                <w:bCs/>
                <w:szCs w:val="21"/>
                <w:lang w:val="en-US" w:eastAsia="zh-CN"/>
              </w:rPr>
              <w:t>6</w:t>
            </w:r>
            <w:r>
              <w:rPr>
                <w:rFonts w:hint="eastAsia"/>
                <w:bCs/>
                <w:szCs w:val="21"/>
              </w:rPr>
              <w:t>月，</w:t>
            </w:r>
            <w:r>
              <w:rPr>
                <w:rFonts w:hint="eastAsia"/>
                <w:bCs/>
                <w:szCs w:val="21"/>
                <w:lang w:val="en-US" w:eastAsia="zh-CN"/>
              </w:rPr>
              <w:t>指导孙一淋同学获得2019年度湖南省教育厅颁发的湖南省普通高校百佳大学生党员称号；</w:t>
            </w:r>
            <w:r>
              <w:rPr>
                <w:rFonts w:hint="eastAsia"/>
                <w:bCs/>
                <w:szCs w:val="21"/>
              </w:rPr>
              <w:t>（省级）</w:t>
            </w:r>
          </w:p>
          <w:p>
            <w:pPr>
              <w:spacing w:line="240" w:lineRule="exact"/>
              <w:ind w:firstLine="210" w:firstLineChars="100"/>
              <w:rPr>
                <w:rFonts w:hint="eastAsia"/>
                <w:bCs/>
                <w:szCs w:val="21"/>
              </w:rPr>
            </w:pPr>
            <w:r>
              <w:rPr>
                <w:rFonts w:hint="eastAsia"/>
                <w:bCs/>
                <w:szCs w:val="21"/>
              </w:rPr>
              <w:t>（</w:t>
            </w:r>
            <w:r>
              <w:rPr>
                <w:rFonts w:hint="eastAsia"/>
                <w:bCs/>
                <w:szCs w:val="21"/>
                <w:lang w:val="en-US" w:eastAsia="zh-CN"/>
              </w:rPr>
              <w:t>4</w:t>
            </w:r>
            <w:r>
              <w:rPr>
                <w:rFonts w:hint="eastAsia"/>
                <w:bCs/>
                <w:szCs w:val="21"/>
              </w:rPr>
              <w:t>）2018年11月</w:t>
            </w:r>
            <w:r>
              <w:rPr>
                <w:rFonts w:hint="eastAsia"/>
                <w:bCs/>
                <w:szCs w:val="21"/>
                <w:lang w:eastAsia="zh-CN"/>
              </w:rPr>
              <w:t>，</w:t>
            </w:r>
            <w:r>
              <w:rPr>
                <w:rFonts w:hint="eastAsia"/>
                <w:bCs/>
                <w:szCs w:val="21"/>
              </w:rPr>
              <w:t>指导铁工1707班学生杨建铭</w:t>
            </w:r>
            <w:r>
              <w:rPr>
                <w:rFonts w:hint="eastAsia"/>
                <w:bCs/>
                <w:szCs w:val="21"/>
                <w:lang w:eastAsia="zh-CN"/>
              </w:rPr>
              <w:t>、</w:t>
            </w:r>
            <w:r>
              <w:rPr>
                <w:rFonts w:hint="eastAsia"/>
                <w:bCs/>
                <w:szCs w:val="21"/>
                <w:lang w:val="en-US" w:eastAsia="zh-CN"/>
              </w:rPr>
              <w:t>黄哲豪同学</w:t>
            </w:r>
            <w:r>
              <w:rPr>
                <w:rFonts w:hint="eastAsia"/>
                <w:bCs/>
                <w:szCs w:val="21"/>
              </w:rPr>
              <w:t>获得教育部颁发的2018年国家励志奖学金；（省级）</w:t>
            </w:r>
          </w:p>
          <w:p>
            <w:pPr>
              <w:spacing w:line="240" w:lineRule="exact"/>
              <w:ind w:firstLine="210" w:firstLineChars="100"/>
              <w:rPr>
                <w:rFonts w:hint="eastAsia"/>
                <w:bCs/>
                <w:szCs w:val="21"/>
              </w:rPr>
            </w:pPr>
            <w:r>
              <w:rPr>
                <w:rFonts w:hint="eastAsia"/>
                <w:bCs/>
                <w:szCs w:val="21"/>
              </w:rPr>
              <w:t>（</w:t>
            </w:r>
            <w:r>
              <w:rPr>
                <w:rFonts w:hint="eastAsia"/>
                <w:bCs/>
                <w:szCs w:val="21"/>
                <w:lang w:val="en-US" w:eastAsia="zh-CN"/>
              </w:rPr>
              <w:t>5</w:t>
            </w:r>
            <w:r>
              <w:rPr>
                <w:rFonts w:hint="eastAsia"/>
                <w:bCs/>
                <w:szCs w:val="21"/>
              </w:rPr>
              <w:t>）2018年11月</w:t>
            </w:r>
            <w:r>
              <w:rPr>
                <w:rFonts w:hint="eastAsia"/>
                <w:bCs/>
                <w:szCs w:val="21"/>
                <w:lang w:eastAsia="zh-CN"/>
              </w:rPr>
              <w:t>，</w:t>
            </w:r>
            <w:r>
              <w:rPr>
                <w:rFonts w:hint="eastAsia"/>
                <w:bCs/>
                <w:szCs w:val="21"/>
              </w:rPr>
              <w:t>指导铁工1708班学生何栋</w:t>
            </w:r>
            <w:r>
              <w:rPr>
                <w:rFonts w:hint="eastAsia"/>
                <w:bCs/>
                <w:szCs w:val="21"/>
                <w:lang w:val="en-US" w:eastAsia="zh-CN"/>
              </w:rPr>
              <w:t>、龙翔同学</w:t>
            </w:r>
            <w:r>
              <w:rPr>
                <w:rFonts w:hint="eastAsia"/>
                <w:bCs/>
                <w:szCs w:val="21"/>
              </w:rPr>
              <w:t>获得教育部颁发的2018年国家励志奖学金；（省级）</w:t>
            </w:r>
          </w:p>
          <w:p>
            <w:pPr>
              <w:spacing w:line="240" w:lineRule="exact"/>
              <w:ind w:firstLine="210" w:firstLineChars="100"/>
              <w:rPr>
                <w:rFonts w:hint="eastAsia"/>
                <w:bCs/>
                <w:szCs w:val="21"/>
              </w:rPr>
            </w:pPr>
            <w:r>
              <w:rPr>
                <w:rFonts w:hint="eastAsia"/>
                <w:bCs/>
                <w:szCs w:val="21"/>
              </w:rPr>
              <w:t>（</w:t>
            </w:r>
            <w:r>
              <w:rPr>
                <w:rFonts w:hint="eastAsia"/>
                <w:bCs/>
                <w:szCs w:val="21"/>
                <w:lang w:val="en-US" w:eastAsia="zh-CN"/>
              </w:rPr>
              <w:t>6</w:t>
            </w:r>
            <w:r>
              <w:rPr>
                <w:rFonts w:hint="eastAsia"/>
                <w:bCs/>
                <w:szCs w:val="21"/>
              </w:rPr>
              <w:t>）201</w:t>
            </w:r>
            <w:r>
              <w:rPr>
                <w:rFonts w:hint="eastAsia"/>
                <w:bCs/>
                <w:szCs w:val="21"/>
                <w:lang w:val="en-US" w:eastAsia="zh-CN"/>
              </w:rPr>
              <w:t>9</w:t>
            </w:r>
            <w:r>
              <w:rPr>
                <w:rFonts w:hint="eastAsia"/>
                <w:bCs/>
                <w:szCs w:val="21"/>
              </w:rPr>
              <w:t>年</w:t>
            </w:r>
            <w:r>
              <w:rPr>
                <w:rFonts w:hint="eastAsia"/>
                <w:bCs/>
                <w:szCs w:val="21"/>
                <w:lang w:val="en-US" w:eastAsia="zh-CN"/>
              </w:rPr>
              <w:t>1</w:t>
            </w:r>
            <w:r>
              <w:rPr>
                <w:rFonts w:hint="eastAsia"/>
                <w:bCs/>
                <w:szCs w:val="21"/>
              </w:rPr>
              <w:t>月</w:t>
            </w:r>
            <w:r>
              <w:rPr>
                <w:rFonts w:hint="eastAsia"/>
                <w:bCs/>
                <w:szCs w:val="21"/>
                <w:lang w:eastAsia="zh-CN"/>
              </w:rPr>
              <w:t>，</w:t>
            </w:r>
            <w:r>
              <w:rPr>
                <w:rFonts w:hint="eastAsia"/>
                <w:bCs/>
                <w:szCs w:val="21"/>
                <w:lang w:val="en-US" w:eastAsia="zh-CN"/>
              </w:rPr>
              <w:t>铁工1708班朱小龙同</w:t>
            </w:r>
            <w:r>
              <w:rPr>
                <w:rFonts w:hint="eastAsia"/>
                <w:bCs/>
                <w:szCs w:val="21"/>
              </w:rPr>
              <w:t>学</w:t>
            </w:r>
            <w:r>
              <w:rPr>
                <w:rFonts w:hint="eastAsia"/>
                <w:bCs/>
                <w:szCs w:val="21"/>
                <w:lang w:val="en-US" w:eastAsia="zh-CN"/>
              </w:rPr>
              <w:t>获得2019年湖南省职业院校能竞赛高职组工程施工放样项目一等奖</w:t>
            </w:r>
            <w:r>
              <w:rPr>
                <w:rFonts w:hint="eastAsia"/>
                <w:bCs/>
                <w:szCs w:val="21"/>
              </w:rPr>
              <w:t>；（省级）</w:t>
            </w:r>
          </w:p>
          <w:p>
            <w:pPr>
              <w:spacing w:line="240" w:lineRule="exact"/>
              <w:ind w:firstLine="210" w:firstLineChars="100"/>
              <w:rPr>
                <w:rFonts w:hint="eastAsia"/>
                <w:bCs/>
                <w:szCs w:val="21"/>
              </w:rPr>
            </w:pPr>
            <w:r>
              <w:rPr>
                <w:rFonts w:hint="eastAsia"/>
                <w:bCs/>
                <w:szCs w:val="21"/>
              </w:rPr>
              <w:t>（</w:t>
            </w:r>
            <w:r>
              <w:rPr>
                <w:rFonts w:hint="eastAsia"/>
                <w:bCs/>
                <w:szCs w:val="21"/>
                <w:lang w:val="en-US" w:eastAsia="zh-CN"/>
              </w:rPr>
              <w:t>7</w:t>
            </w:r>
            <w:r>
              <w:rPr>
                <w:rFonts w:hint="eastAsia"/>
                <w:bCs/>
                <w:szCs w:val="21"/>
              </w:rPr>
              <w:t>）201</w:t>
            </w:r>
            <w:r>
              <w:rPr>
                <w:rFonts w:hint="eastAsia"/>
                <w:bCs/>
                <w:szCs w:val="21"/>
                <w:lang w:val="en-US" w:eastAsia="zh-CN"/>
              </w:rPr>
              <w:t>9</w:t>
            </w:r>
            <w:r>
              <w:rPr>
                <w:rFonts w:hint="eastAsia"/>
                <w:bCs/>
                <w:szCs w:val="21"/>
              </w:rPr>
              <w:t>年11月</w:t>
            </w:r>
            <w:r>
              <w:rPr>
                <w:rFonts w:hint="eastAsia"/>
                <w:bCs/>
                <w:szCs w:val="21"/>
                <w:lang w:eastAsia="zh-CN"/>
              </w:rPr>
              <w:t>，</w:t>
            </w:r>
            <w:r>
              <w:rPr>
                <w:rFonts w:hint="eastAsia"/>
                <w:bCs/>
                <w:szCs w:val="21"/>
              </w:rPr>
              <w:t>指导铁工1708班学生</w:t>
            </w:r>
            <w:r>
              <w:rPr>
                <w:rFonts w:hint="eastAsia"/>
                <w:bCs/>
                <w:szCs w:val="21"/>
                <w:lang w:val="en-US" w:eastAsia="zh-CN"/>
              </w:rPr>
              <w:t>朱小龙同学</w:t>
            </w:r>
            <w:r>
              <w:rPr>
                <w:rFonts w:hint="eastAsia"/>
                <w:bCs/>
                <w:szCs w:val="21"/>
              </w:rPr>
              <w:t>获得教育部颁发的</w:t>
            </w:r>
            <w:r>
              <w:rPr>
                <w:rFonts w:hint="eastAsia"/>
                <w:bCs/>
                <w:szCs w:val="21"/>
                <w:lang w:val="en-US" w:eastAsia="zh-CN"/>
              </w:rPr>
              <w:t>2019</w:t>
            </w:r>
            <w:r>
              <w:rPr>
                <w:rFonts w:hint="eastAsia"/>
                <w:bCs/>
                <w:szCs w:val="21"/>
              </w:rPr>
              <w:t>学年国家励志奖学金；（省级）</w:t>
            </w:r>
          </w:p>
          <w:p>
            <w:pPr>
              <w:spacing w:line="240" w:lineRule="exact"/>
              <w:ind w:firstLine="210" w:firstLineChars="100"/>
              <w:rPr>
                <w:rFonts w:hint="eastAsia"/>
                <w:bCs/>
                <w:szCs w:val="21"/>
              </w:rPr>
            </w:pPr>
            <w:r>
              <w:rPr>
                <w:rFonts w:hint="eastAsia"/>
                <w:bCs/>
                <w:szCs w:val="21"/>
              </w:rPr>
              <w:t>（</w:t>
            </w:r>
            <w:r>
              <w:rPr>
                <w:rFonts w:hint="eastAsia"/>
                <w:bCs/>
                <w:szCs w:val="21"/>
                <w:lang w:val="en-US" w:eastAsia="zh-CN"/>
              </w:rPr>
              <w:t>8</w:t>
            </w:r>
            <w:r>
              <w:rPr>
                <w:rFonts w:hint="eastAsia"/>
                <w:bCs/>
                <w:szCs w:val="21"/>
              </w:rPr>
              <w:t>）201</w:t>
            </w:r>
            <w:r>
              <w:rPr>
                <w:rFonts w:hint="eastAsia"/>
                <w:bCs/>
                <w:szCs w:val="21"/>
                <w:lang w:val="en-US" w:eastAsia="zh-CN"/>
              </w:rPr>
              <w:t>9</w:t>
            </w:r>
            <w:r>
              <w:rPr>
                <w:rFonts w:hint="eastAsia"/>
                <w:bCs/>
                <w:szCs w:val="21"/>
              </w:rPr>
              <w:t>年11月</w:t>
            </w:r>
            <w:r>
              <w:rPr>
                <w:rFonts w:hint="eastAsia"/>
                <w:bCs/>
                <w:szCs w:val="21"/>
                <w:lang w:eastAsia="zh-CN"/>
              </w:rPr>
              <w:t>，</w:t>
            </w:r>
            <w:r>
              <w:rPr>
                <w:rFonts w:hint="eastAsia"/>
                <w:bCs/>
                <w:szCs w:val="21"/>
              </w:rPr>
              <w:t>指导铁工1707班学生</w:t>
            </w:r>
            <w:r>
              <w:rPr>
                <w:rFonts w:hint="eastAsia"/>
                <w:bCs/>
                <w:szCs w:val="21"/>
                <w:lang w:val="en-US" w:eastAsia="zh-CN"/>
              </w:rPr>
              <w:t>谭健等5名同学</w:t>
            </w:r>
            <w:r>
              <w:rPr>
                <w:rFonts w:hint="eastAsia"/>
                <w:bCs/>
                <w:szCs w:val="21"/>
              </w:rPr>
              <w:t>获得教育部颁发的</w:t>
            </w:r>
            <w:r>
              <w:rPr>
                <w:rFonts w:hint="eastAsia"/>
                <w:bCs/>
                <w:szCs w:val="21"/>
                <w:lang w:val="en-US" w:eastAsia="zh-CN"/>
              </w:rPr>
              <w:t>2019</w:t>
            </w:r>
            <w:r>
              <w:rPr>
                <w:rFonts w:hint="eastAsia"/>
                <w:bCs/>
                <w:szCs w:val="21"/>
              </w:rPr>
              <w:t>年国家励志奖学金；（省级）</w:t>
            </w:r>
          </w:p>
          <w:p>
            <w:pPr>
              <w:adjustRightInd w:val="0"/>
              <w:snapToGrid w:val="0"/>
              <w:spacing w:line="280" w:lineRule="exact"/>
              <w:rPr>
                <w:szCs w:val="21"/>
              </w:rPr>
            </w:pPr>
          </w:p>
        </w:tc>
        <w:tc>
          <w:tcPr>
            <w:tcW w:w="689" w:type="dxa"/>
            <w:vAlign w:val="center"/>
          </w:tcPr>
          <w:p>
            <w:pPr>
              <w:adjustRightInd w:val="0"/>
              <w:snapToGrid w:val="0"/>
              <w:rPr>
                <w:szCs w:val="21"/>
              </w:rPr>
            </w:pPr>
            <w:r>
              <w:rPr>
                <w:rFonts w:hint="eastAsia"/>
                <w:szCs w:val="21"/>
              </w:rPr>
              <w:t>学校主管部门（盖章）</w:t>
            </w:r>
          </w:p>
          <w:p>
            <w:pPr>
              <w:adjustRightInd w:val="0"/>
              <w:snapToGrid w:val="0"/>
              <w:rPr>
                <w:szCs w:val="21"/>
              </w:rPr>
            </w:pPr>
          </w:p>
          <w:p>
            <w:pPr>
              <w:adjustRightInd w:val="0"/>
              <w:snapToGrid w:val="0"/>
              <w:rPr>
                <w:szCs w:val="21"/>
              </w:rPr>
            </w:pPr>
          </w:p>
          <w:p>
            <w:pPr>
              <w:adjustRightInd w:val="0"/>
              <w:snapToGrid w:val="0"/>
              <w:rPr>
                <w:szCs w:val="21"/>
              </w:rPr>
            </w:pPr>
          </w:p>
          <w:p>
            <w:pPr>
              <w:adjustRightInd w:val="0"/>
              <w:snapToGrid w:val="0"/>
              <w:rPr>
                <w:szCs w:val="21"/>
              </w:rPr>
            </w:pPr>
          </w:p>
          <w:p>
            <w:pPr>
              <w:adjustRightInd w:val="0"/>
              <w:snapToGrid w:val="0"/>
              <w:rPr>
                <w:szCs w:val="21"/>
              </w:rPr>
            </w:pPr>
          </w:p>
          <w:p>
            <w:pPr>
              <w:adjustRightInd w:val="0"/>
              <w:snapToGrid w:val="0"/>
              <w:rPr>
                <w:szCs w:val="21"/>
              </w:rPr>
            </w:pPr>
          </w:p>
          <w:p>
            <w:pPr>
              <w:adjustRightInd w:val="0"/>
              <w:snapToGrid w:val="0"/>
              <w:rPr>
                <w:szCs w:val="21"/>
              </w:rPr>
            </w:pPr>
            <w:r>
              <w:rPr>
                <w:rFonts w:hint="eastAsia"/>
                <w:szCs w:val="21"/>
              </w:rPr>
              <w:t>审核人签名：</w:t>
            </w:r>
          </w:p>
          <w:p>
            <w:pPr>
              <w:adjustRightInd w:val="0"/>
              <w:snapToGrid w:val="0"/>
              <w:rPr>
                <w:szCs w:val="21"/>
              </w:rPr>
            </w:pPr>
          </w:p>
        </w:tc>
      </w:tr>
    </w:tbl>
    <w:p>
      <w:pPr>
        <w:spacing w:line="160" w:lineRule="exact"/>
      </w:pPr>
    </w:p>
    <w:p>
      <w:pPr>
        <w:spacing w:line="360" w:lineRule="exact"/>
        <w:rPr>
          <w:sz w:val="24"/>
          <w:szCs w:val="32"/>
        </w:rPr>
      </w:pPr>
      <w:r>
        <w:rPr>
          <w:sz w:val="24"/>
          <w:szCs w:val="32"/>
        </w:rPr>
        <w:t xml:space="preserve">  </w:t>
      </w:r>
      <w:r>
        <w:rPr>
          <w:rFonts w:hint="eastAsia"/>
          <w:sz w:val="24"/>
          <w:szCs w:val="32"/>
        </w:rPr>
        <w:t>单位（公章）：</w:t>
      </w:r>
      <w:r>
        <w:rPr>
          <w:sz w:val="24"/>
          <w:szCs w:val="32"/>
        </w:rPr>
        <w:t xml:space="preserve">                                              </w:t>
      </w:r>
      <w:r>
        <w:rPr>
          <w:rFonts w:hint="eastAsia"/>
          <w:sz w:val="24"/>
          <w:szCs w:val="32"/>
        </w:rPr>
        <w:t>单位审核责任人签名：</w:t>
      </w:r>
      <w:r>
        <w:rPr>
          <w:sz w:val="24"/>
          <w:szCs w:val="32"/>
        </w:rPr>
        <w:t xml:space="preserve">                                                           </w:t>
      </w:r>
      <w:r>
        <w:rPr>
          <w:rFonts w:hint="eastAsia"/>
          <w:sz w:val="24"/>
          <w:szCs w:val="32"/>
        </w:rPr>
        <w:t>填表日期：</w:t>
      </w:r>
      <w:r>
        <w:rPr>
          <w:sz w:val="24"/>
          <w:szCs w:val="32"/>
        </w:rPr>
        <w:t xml:space="preserve">        </w:t>
      </w:r>
      <w:r>
        <w:rPr>
          <w:rFonts w:hint="eastAsia"/>
          <w:sz w:val="24"/>
          <w:szCs w:val="32"/>
        </w:rPr>
        <w:t>年</w:t>
      </w:r>
      <w:r>
        <w:rPr>
          <w:sz w:val="24"/>
          <w:szCs w:val="32"/>
        </w:rPr>
        <w:t xml:space="preserve">    </w:t>
      </w:r>
      <w:r>
        <w:rPr>
          <w:rFonts w:hint="eastAsia"/>
          <w:sz w:val="24"/>
          <w:szCs w:val="32"/>
        </w:rPr>
        <w:t>月</w:t>
      </w:r>
      <w:r>
        <w:rPr>
          <w:sz w:val="24"/>
          <w:szCs w:val="32"/>
        </w:rPr>
        <w:t xml:space="preserve">    </w:t>
      </w:r>
      <w:r>
        <w:rPr>
          <w:rFonts w:hint="eastAsia"/>
          <w:sz w:val="24"/>
          <w:szCs w:val="32"/>
        </w:rPr>
        <w:t>日</w:t>
      </w:r>
    </w:p>
    <w:p>
      <w:pPr>
        <w:adjustRightInd w:val="0"/>
        <w:snapToGrid w:val="0"/>
        <w:spacing w:before="120" w:beforeLines="50"/>
        <w:ind w:firstLine="480" w:firstLineChars="200"/>
        <w:rPr>
          <w:szCs w:val="21"/>
        </w:rPr>
      </w:pPr>
      <w:r>
        <w:rPr>
          <w:rFonts w:hint="eastAsia"/>
          <w:sz w:val="24"/>
          <w:szCs w:val="32"/>
        </w:rPr>
        <w:t>注：</w:t>
      </w:r>
      <w:r>
        <w:rPr>
          <w:sz w:val="24"/>
          <w:szCs w:val="32"/>
        </w:rPr>
        <w:t>1</w:t>
      </w:r>
      <w:r>
        <w:rPr>
          <w:rFonts w:hint="eastAsia"/>
          <w:sz w:val="24"/>
          <w:szCs w:val="32"/>
        </w:rPr>
        <w:t>、表中</w:t>
      </w:r>
      <w:r>
        <w:rPr>
          <w:sz w:val="24"/>
          <w:szCs w:val="32"/>
        </w:rPr>
        <w:t>“</w:t>
      </w:r>
      <w:r>
        <w:rPr>
          <w:rFonts w:hint="eastAsia"/>
          <w:sz w:val="24"/>
          <w:szCs w:val="32"/>
        </w:rPr>
        <w:t>其它教学工作量</w:t>
      </w:r>
      <w:r>
        <w:rPr>
          <w:sz w:val="24"/>
          <w:szCs w:val="32"/>
        </w:rPr>
        <w:t>”</w:t>
      </w:r>
      <w:r>
        <w:rPr>
          <w:rFonts w:hint="eastAsia"/>
          <w:sz w:val="24"/>
          <w:szCs w:val="32"/>
        </w:rPr>
        <w:t>是指出卷、监考、指导毕业生论文等。</w:t>
      </w:r>
      <w:r>
        <w:rPr>
          <w:sz w:val="24"/>
          <w:szCs w:val="32"/>
        </w:rPr>
        <w:t>2</w:t>
      </w:r>
      <w:r>
        <w:rPr>
          <w:rFonts w:hint="eastAsia"/>
          <w:sz w:val="24"/>
          <w:szCs w:val="32"/>
        </w:rPr>
        <w:t>、增刊、论文集、用稿通知、清样、习题集（库）等均不作为申报高级专业技术职务的参评材料。</w:t>
      </w:r>
    </w:p>
    <w:p>
      <w:pPr>
        <w:adjustRightInd w:val="0"/>
        <w:snapToGrid w:val="0"/>
        <w:jc w:val="center"/>
        <w:rPr>
          <w:szCs w:val="21"/>
        </w:rPr>
      </w:pPr>
    </w:p>
    <w:sectPr>
      <w:headerReference r:id="rId3" w:type="default"/>
      <w:pgSz w:w="23814" w:h="16840" w:orient="landscape"/>
      <w:pgMar w:top="567" w:right="680" w:bottom="737" w:left="680" w:header="567" w:footer="567" w:gutter="0"/>
      <w:cols w:space="425" w:num="1"/>
      <w:docGrid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script"/>
    <w:pitch w:val="default"/>
    <w:sig w:usb0="00000000" w:usb1="0000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984240"/>
    <w:multiLevelType w:val="singleLevel"/>
    <w:tmpl w:val="AE984240"/>
    <w:lvl w:ilvl="0" w:tentative="0">
      <w:start w:val="1"/>
      <w:numFmt w:val="chineseCounting"/>
      <w:suff w:val="nothing"/>
      <w:lvlText w:val="%1、"/>
      <w:lvlJc w:val="left"/>
      <w:rPr>
        <w:rFonts w:hint="eastAsia"/>
      </w:rPr>
    </w:lvl>
  </w:abstractNum>
  <w:abstractNum w:abstractNumId="1">
    <w:nsid w:val="48EDC76A"/>
    <w:multiLevelType w:val="singleLevel"/>
    <w:tmpl w:val="48EDC76A"/>
    <w:lvl w:ilvl="0" w:tentative="0">
      <w:start w:val="1"/>
      <w:numFmt w:val="chineseCounting"/>
      <w:suff w:val="nothing"/>
      <w:lvlText w:val="%1、"/>
      <w:lvlJc w:val="left"/>
      <w:rPr>
        <w:rFonts w:hint="eastAsia"/>
      </w:rPr>
    </w:lvl>
  </w:abstractNum>
  <w:abstractNum w:abstractNumId="2">
    <w:nsid w:val="6394B1F0"/>
    <w:multiLevelType w:val="singleLevel"/>
    <w:tmpl w:val="6394B1F0"/>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7577D"/>
    <w:rsid w:val="0000073D"/>
    <w:rsid w:val="00002722"/>
    <w:rsid w:val="000030DF"/>
    <w:rsid w:val="00007153"/>
    <w:rsid w:val="00010BC6"/>
    <w:rsid w:val="00025149"/>
    <w:rsid w:val="0003111A"/>
    <w:rsid w:val="000312D2"/>
    <w:rsid w:val="000315EB"/>
    <w:rsid w:val="00031FFA"/>
    <w:rsid w:val="0003255A"/>
    <w:rsid w:val="00040B88"/>
    <w:rsid w:val="00044B27"/>
    <w:rsid w:val="00054199"/>
    <w:rsid w:val="00057BCE"/>
    <w:rsid w:val="00064249"/>
    <w:rsid w:val="00067B30"/>
    <w:rsid w:val="000805FC"/>
    <w:rsid w:val="000850C9"/>
    <w:rsid w:val="000A51F3"/>
    <w:rsid w:val="000B1B0D"/>
    <w:rsid w:val="000B5166"/>
    <w:rsid w:val="000C2C92"/>
    <w:rsid w:val="000C33F6"/>
    <w:rsid w:val="000C3AA8"/>
    <w:rsid w:val="000C43F7"/>
    <w:rsid w:val="000C4BA0"/>
    <w:rsid w:val="000C5473"/>
    <w:rsid w:val="000C5BA5"/>
    <w:rsid w:val="000C5C39"/>
    <w:rsid w:val="000C7223"/>
    <w:rsid w:val="000D5B72"/>
    <w:rsid w:val="000D6159"/>
    <w:rsid w:val="000E1275"/>
    <w:rsid w:val="000E13E0"/>
    <w:rsid w:val="00107870"/>
    <w:rsid w:val="001136FD"/>
    <w:rsid w:val="00115C09"/>
    <w:rsid w:val="001163FD"/>
    <w:rsid w:val="00124E59"/>
    <w:rsid w:val="00132714"/>
    <w:rsid w:val="00140A21"/>
    <w:rsid w:val="001462B2"/>
    <w:rsid w:val="00150572"/>
    <w:rsid w:val="00155A33"/>
    <w:rsid w:val="0015620A"/>
    <w:rsid w:val="001577B9"/>
    <w:rsid w:val="0016047C"/>
    <w:rsid w:val="0016353F"/>
    <w:rsid w:val="00167D4E"/>
    <w:rsid w:val="0018130C"/>
    <w:rsid w:val="00186E5D"/>
    <w:rsid w:val="00191A82"/>
    <w:rsid w:val="00191ED7"/>
    <w:rsid w:val="00192261"/>
    <w:rsid w:val="00195447"/>
    <w:rsid w:val="001A1574"/>
    <w:rsid w:val="001A64A4"/>
    <w:rsid w:val="001B0047"/>
    <w:rsid w:val="001B4D74"/>
    <w:rsid w:val="001C4B21"/>
    <w:rsid w:val="001D5A91"/>
    <w:rsid w:val="001E13CD"/>
    <w:rsid w:val="001E737B"/>
    <w:rsid w:val="001F50C5"/>
    <w:rsid w:val="00200001"/>
    <w:rsid w:val="00206871"/>
    <w:rsid w:val="002126E2"/>
    <w:rsid w:val="0021320F"/>
    <w:rsid w:val="002157C9"/>
    <w:rsid w:val="00220D44"/>
    <w:rsid w:val="00225A11"/>
    <w:rsid w:val="00227DA4"/>
    <w:rsid w:val="00234240"/>
    <w:rsid w:val="00235134"/>
    <w:rsid w:val="002359E4"/>
    <w:rsid w:val="00236ECC"/>
    <w:rsid w:val="002409C8"/>
    <w:rsid w:val="002429AE"/>
    <w:rsid w:val="002457FF"/>
    <w:rsid w:val="00246590"/>
    <w:rsid w:val="00246B78"/>
    <w:rsid w:val="0025405E"/>
    <w:rsid w:val="00254F14"/>
    <w:rsid w:val="0025519C"/>
    <w:rsid w:val="00256427"/>
    <w:rsid w:val="00261918"/>
    <w:rsid w:val="00272187"/>
    <w:rsid w:val="0027577D"/>
    <w:rsid w:val="002A118E"/>
    <w:rsid w:val="002A2056"/>
    <w:rsid w:val="002A6491"/>
    <w:rsid w:val="002A6BF3"/>
    <w:rsid w:val="002C21CA"/>
    <w:rsid w:val="002C2FFE"/>
    <w:rsid w:val="002C68FD"/>
    <w:rsid w:val="002D669A"/>
    <w:rsid w:val="002D6781"/>
    <w:rsid w:val="002E14C0"/>
    <w:rsid w:val="002E1791"/>
    <w:rsid w:val="002E4371"/>
    <w:rsid w:val="002E78C4"/>
    <w:rsid w:val="002F02C4"/>
    <w:rsid w:val="002F2476"/>
    <w:rsid w:val="003053AC"/>
    <w:rsid w:val="00311660"/>
    <w:rsid w:val="00312231"/>
    <w:rsid w:val="00313F2E"/>
    <w:rsid w:val="00314489"/>
    <w:rsid w:val="003217E2"/>
    <w:rsid w:val="003221C1"/>
    <w:rsid w:val="00322226"/>
    <w:rsid w:val="00327409"/>
    <w:rsid w:val="0033015A"/>
    <w:rsid w:val="003307AD"/>
    <w:rsid w:val="00331A43"/>
    <w:rsid w:val="0033550E"/>
    <w:rsid w:val="003464D0"/>
    <w:rsid w:val="00350A2C"/>
    <w:rsid w:val="003522A3"/>
    <w:rsid w:val="00355273"/>
    <w:rsid w:val="003611F4"/>
    <w:rsid w:val="00361BFB"/>
    <w:rsid w:val="00372608"/>
    <w:rsid w:val="003746D0"/>
    <w:rsid w:val="00384238"/>
    <w:rsid w:val="00384B9E"/>
    <w:rsid w:val="00386807"/>
    <w:rsid w:val="00386812"/>
    <w:rsid w:val="003924C8"/>
    <w:rsid w:val="00392DB9"/>
    <w:rsid w:val="003B20BB"/>
    <w:rsid w:val="003B20C6"/>
    <w:rsid w:val="003B3718"/>
    <w:rsid w:val="003B4168"/>
    <w:rsid w:val="003B5F3B"/>
    <w:rsid w:val="003C415C"/>
    <w:rsid w:val="003C615D"/>
    <w:rsid w:val="003D0B1B"/>
    <w:rsid w:val="003E1E4E"/>
    <w:rsid w:val="003E2233"/>
    <w:rsid w:val="003E4804"/>
    <w:rsid w:val="003E65BA"/>
    <w:rsid w:val="003E74FE"/>
    <w:rsid w:val="003F1F49"/>
    <w:rsid w:val="003F25A9"/>
    <w:rsid w:val="004005F7"/>
    <w:rsid w:val="004160EE"/>
    <w:rsid w:val="004225E7"/>
    <w:rsid w:val="0042260B"/>
    <w:rsid w:val="004263D0"/>
    <w:rsid w:val="00432FFA"/>
    <w:rsid w:val="00445C73"/>
    <w:rsid w:val="004463EF"/>
    <w:rsid w:val="004845FB"/>
    <w:rsid w:val="0048478A"/>
    <w:rsid w:val="004A2C9C"/>
    <w:rsid w:val="004A2D43"/>
    <w:rsid w:val="004A2FE9"/>
    <w:rsid w:val="004B674F"/>
    <w:rsid w:val="004C0FC2"/>
    <w:rsid w:val="004C5E26"/>
    <w:rsid w:val="004D0E4C"/>
    <w:rsid w:val="004D13C3"/>
    <w:rsid w:val="004D27C0"/>
    <w:rsid w:val="004D430A"/>
    <w:rsid w:val="004D5AC3"/>
    <w:rsid w:val="004D6B2F"/>
    <w:rsid w:val="004D7E70"/>
    <w:rsid w:val="004E3F48"/>
    <w:rsid w:val="004E3FF7"/>
    <w:rsid w:val="004F1DEB"/>
    <w:rsid w:val="004F59B8"/>
    <w:rsid w:val="004F78F8"/>
    <w:rsid w:val="005002AB"/>
    <w:rsid w:val="0050483A"/>
    <w:rsid w:val="005078C8"/>
    <w:rsid w:val="00531310"/>
    <w:rsid w:val="00550793"/>
    <w:rsid w:val="00551A68"/>
    <w:rsid w:val="0055488E"/>
    <w:rsid w:val="00556D20"/>
    <w:rsid w:val="00562E75"/>
    <w:rsid w:val="005662FF"/>
    <w:rsid w:val="005938D6"/>
    <w:rsid w:val="00593F74"/>
    <w:rsid w:val="005A217F"/>
    <w:rsid w:val="005A58AF"/>
    <w:rsid w:val="005A74FF"/>
    <w:rsid w:val="005B1EFE"/>
    <w:rsid w:val="005B4F67"/>
    <w:rsid w:val="005C1A08"/>
    <w:rsid w:val="005D29B8"/>
    <w:rsid w:val="005D2F92"/>
    <w:rsid w:val="005D3D48"/>
    <w:rsid w:val="005D72FD"/>
    <w:rsid w:val="005E30E2"/>
    <w:rsid w:val="00607A00"/>
    <w:rsid w:val="00623815"/>
    <w:rsid w:val="00624A6F"/>
    <w:rsid w:val="00640401"/>
    <w:rsid w:val="00641834"/>
    <w:rsid w:val="00644F68"/>
    <w:rsid w:val="00645DCB"/>
    <w:rsid w:val="00651396"/>
    <w:rsid w:val="00653B50"/>
    <w:rsid w:val="00654590"/>
    <w:rsid w:val="00656B47"/>
    <w:rsid w:val="00680EF6"/>
    <w:rsid w:val="006832EB"/>
    <w:rsid w:val="0068632D"/>
    <w:rsid w:val="00691E0F"/>
    <w:rsid w:val="006A0937"/>
    <w:rsid w:val="006A2C58"/>
    <w:rsid w:val="006A44B3"/>
    <w:rsid w:val="006A6596"/>
    <w:rsid w:val="006B337F"/>
    <w:rsid w:val="006B5939"/>
    <w:rsid w:val="006D1655"/>
    <w:rsid w:val="006E70D2"/>
    <w:rsid w:val="006F1CDA"/>
    <w:rsid w:val="006F2F75"/>
    <w:rsid w:val="00701AD5"/>
    <w:rsid w:val="00716F27"/>
    <w:rsid w:val="007171E3"/>
    <w:rsid w:val="00720A70"/>
    <w:rsid w:val="00724111"/>
    <w:rsid w:val="00731C30"/>
    <w:rsid w:val="00733D0A"/>
    <w:rsid w:val="007369EA"/>
    <w:rsid w:val="007375C3"/>
    <w:rsid w:val="00743899"/>
    <w:rsid w:val="0076730F"/>
    <w:rsid w:val="0077774F"/>
    <w:rsid w:val="00781AA5"/>
    <w:rsid w:val="00785997"/>
    <w:rsid w:val="00791B0E"/>
    <w:rsid w:val="00794F5A"/>
    <w:rsid w:val="007A0183"/>
    <w:rsid w:val="007B158F"/>
    <w:rsid w:val="007B66B4"/>
    <w:rsid w:val="007C1E0F"/>
    <w:rsid w:val="007C73BF"/>
    <w:rsid w:val="007D7547"/>
    <w:rsid w:val="007E18AD"/>
    <w:rsid w:val="007E576C"/>
    <w:rsid w:val="007F2ECF"/>
    <w:rsid w:val="007F751B"/>
    <w:rsid w:val="00801625"/>
    <w:rsid w:val="0080269F"/>
    <w:rsid w:val="008041D9"/>
    <w:rsid w:val="0080541C"/>
    <w:rsid w:val="0081613C"/>
    <w:rsid w:val="0081745B"/>
    <w:rsid w:val="008206DA"/>
    <w:rsid w:val="00840663"/>
    <w:rsid w:val="0084418E"/>
    <w:rsid w:val="00846104"/>
    <w:rsid w:val="0084676C"/>
    <w:rsid w:val="00851472"/>
    <w:rsid w:val="008522A0"/>
    <w:rsid w:val="00857FE3"/>
    <w:rsid w:val="00875F32"/>
    <w:rsid w:val="00882E7F"/>
    <w:rsid w:val="00883036"/>
    <w:rsid w:val="00890250"/>
    <w:rsid w:val="0089040A"/>
    <w:rsid w:val="0089783E"/>
    <w:rsid w:val="008A1BBE"/>
    <w:rsid w:val="008A3B14"/>
    <w:rsid w:val="008A7EE6"/>
    <w:rsid w:val="008B3ED6"/>
    <w:rsid w:val="008B7B0F"/>
    <w:rsid w:val="008C0EC6"/>
    <w:rsid w:val="008D5997"/>
    <w:rsid w:val="008E1CFE"/>
    <w:rsid w:val="008E1FA0"/>
    <w:rsid w:val="008E20BF"/>
    <w:rsid w:val="008E2451"/>
    <w:rsid w:val="008E3DB2"/>
    <w:rsid w:val="008E5C57"/>
    <w:rsid w:val="008E6A0E"/>
    <w:rsid w:val="008F70A4"/>
    <w:rsid w:val="00912D53"/>
    <w:rsid w:val="00914186"/>
    <w:rsid w:val="00915C57"/>
    <w:rsid w:val="00930C61"/>
    <w:rsid w:val="009349E7"/>
    <w:rsid w:val="00945426"/>
    <w:rsid w:val="00950AD1"/>
    <w:rsid w:val="00956B54"/>
    <w:rsid w:val="00957457"/>
    <w:rsid w:val="00961904"/>
    <w:rsid w:val="00973376"/>
    <w:rsid w:val="00974DC4"/>
    <w:rsid w:val="009764F5"/>
    <w:rsid w:val="00976BD3"/>
    <w:rsid w:val="00980E19"/>
    <w:rsid w:val="0098213F"/>
    <w:rsid w:val="00983FE3"/>
    <w:rsid w:val="00985F62"/>
    <w:rsid w:val="0098740F"/>
    <w:rsid w:val="00987B3C"/>
    <w:rsid w:val="00987F2C"/>
    <w:rsid w:val="0099393C"/>
    <w:rsid w:val="00996AFC"/>
    <w:rsid w:val="009A17F7"/>
    <w:rsid w:val="009B2890"/>
    <w:rsid w:val="009B59F9"/>
    <w:rsid w:val="009B70AE"/>
    <w:rsid w:val="009C392B"/>
    <w:rsid w:val="009C3A28"/>
    <w:rsid w:val="009C704C"/>
    <w:rsid w:val="009F1CB8"/>
    <w:rsid w:val="009F5A3A"/>
    <w:rsid w:val="009F7856"/>
    <w:rsid w:val="00A01235"/>
    <w:rsid w:val="00A0689B"/>
    <w:rsid w:val="00A121AC"/>
    <w:rsid w:val="00A12AD6"/>
    <w:rsid w:val="00A21DCE"/>
    <w:rsid w:val="00A25832"/>
    <w:rsid w:val="00A25E20"/>
    <w:rsid w:val="00A32F85"/>
    <w:rsid w:val="00A416AF"/>
    <w:rsid w:val="00A44E19"/>
    <w:rsid w:val="00A457AB"/>
    <w:rsid w:val="00A46866"/>
    <w:rsid w:val="00A4787F"/>
    <w:rsid w:val="00A6197F"/>
    <w:rsid w:val="00A61986"/>
    <w:rsid w:val="00A622C1"/>
    <w:rsid w:val="00A67BB8"/>
    <w:rsid w:val="00A76290"/>
    <w:rsid w:val="00A85CD6"/>
    <w:rsid w:val="00A92AA3"/>
    <w:rsid w:val="00A936A6"/>
    <w:rsid w:val="00A95209"/>
    <w:rsid w:val="00A96853"/>
    <w:rsid w:val="00AA05EB"/>
    <w:rsid w:val="00AA6686"/>
    <w:rsid w:val="00AB3B44"/>
    <w:rsid w:val="00AB4625"/>
    <w:rsid w:val="00AB4D95"/>
    <w:rsid w:val="00AC2F80"/>
    <w:rsid w:val="00AC463B"/>
    <w:rsid w:val="00AD0B30"/>
    <w:rsid w:val="00AD5A50"/>
    <w:rsid w:val="00B00048"/>
    <w:rsid w:val="00B10C3D"/>
    <w:rsid w:val="00B4083C"/>
    <w:rsid w:val="00B40AE6"/>
    <w:rsid w:val="00B419B8"/>
    <w:rsid w:val="00B43F3A"/>
    <w:rsid w:val="00B444AA"/>
    <w:rsid w:val="00B51983"/>
    <w:rsid w:val="00B53D98"/>
    <w:rsid w:val="00B63CEE"/>
    <w:rsid w:val="00B66DFE"/>
    <w:rsid w:val="00B70938"/>
    <w:rsid w:val="00B71646"/>
    <w:rsid w:val="00B71ABD"/>
    <w:rsid w:val="00B72053"/>
    <w:rsid w:val="00B72C39"/>
    <w:rsid w:val="00B75CDC"/>
    <w:rsid w:val="00BA1CE0"/>
    <w:rsid w:val="00BA2A16"/>
    <w:rsid w:val="00BA56A2"/>
    <w:rsid w:val="00BA5BDA"/>
    <w:rsid w:val="00BB5AA1"/>
    <w:rsid w:val="00BC2CD7"/>
    <w:rsid w:val="00BD3FB4"/>
    <w:rsid w:val="00BD5063"/>
    <w:rsid w:val="00BE1B7B"/>
    <w:rsid w:val="00BE5083"/>
    <w:rsid w:val="00BF08D9"/>
    <w:rsid w:val="00C0545D"/>
    <w:rsid w:val="00C05D35"/>
    <w:rsid w:val="00C10F6A"/>
    <w:rsid w:val="00C17CBC"/>
    <w:rsid w:val="00C21037"/>
    <w:rsid w:val="00C2139D"/>
    <w:rsid w:val="00C22BA7"/>
    <w:rsid w:val="00C230E8"/>
    <w:rsid w:val="00C30CB1"/>
    <w:rsid w:val="00C35928"/>
    <w:rsid w:val="00C36E74"/>
    <w:rsid w:val="00C42D22"/>
    <w:rsid w:val="00C44984"/>
    <w:rsid w:val="00C453EA"/>
    <w:rsid w:val="00C5395B"/>
    <w:rsid w:val="00C57E2D"/>
    <w:rsid w:val="00C62AA2"/>
    <w:rsid w:val="00C64C4B"/>
    <w:rsid w:val="00C71E71"/>
    <w:rsid w:val="00C86F48"/>
    <w:rsid w:val="00C940FC"/>
    <w:rsid w:val="00C94940"/>
    <w:rsid w:val="00C954DB"/>
    <w:rsid w:val="00C97B76"/>
    <w:rsid w:val="00CC566C"/>
    <w:rsid w:val="00CC7A96"/>
    <w:rsid w:val="00CD3F7A"/>
    <w:rsid w:val="00CD5EB4"/>
    <w:rsid w:val="00CD7F9E"/>
    <w:rsid w:val="00CE0BD1"/>
    <w:rsid w:val="00CE1042"/>
    <w:rsid w:val="00CE4CDD"/>
    <w:rsid w:val="00CE6CDF"/>
    <w:rsid w:val="00CF2955"/>
    <w:rsid w:val="00CF63FE"/>
    <w:rsid w:val="00CF7BDE"/>
    <w:rsid w:val="00D002FD"/>
    <w:rsid w:val="00D02ACA"/>
    <w:rsid w:val="00D03723"/>
    <w:rsid w:val="00D07E86"/>
    <w:rsid w:val="00D10292"/>
    <w:rsid w:val="00D16447"/>
    <w:rsid w:val="00D173E2"/>
    <w:rsid w:val="00D17C6D"/>
    <w:rsid w:val="00D17FE9"/>
    <w:rsid w:val="00D346B7"/>
    <w:rsid w:val="00D34C50"/>
    <w:rsid w:val="00D5341D"/>
    <w:rsid w:val="00D53AF4"/>
    <w:rsid w:val="00D61BC7"/>
    <w:rsid w:val="00D6358D"/>
    <w:rsid w:val="00D63E66"/>
    <w:rsid w:val="00D72684"/>
    <w:rsid w:val="00D73C75"/>
    <w:rsid w:val="00D81BE8"/>
    <w:rsid w:val="00D82AAC"/>
    <w:rsid w:val="00D82B5E"/>
    <w:rsid w:val="00D857DA"/>
    <w:rsid w:val="00D904C4"/>
    <w:rsid w:val="00D943A7"/>
    <w:rsid w:val="00D960EB"/>
    <w:rsid w:val="00DB34EA"/>
    <w:rsid w:val="00DC0234"/>
    <w:rsid w:val="00DC0CD1"/>
    <w:rsid w:val="00DC3B3B"/>
    <w:rsid w:val="00DD15A4"/>
    <w:rsid w:val="00DD5AEC"/>
    <w:rsid w:val="00DD6D68"/>
    <w:rsid w:val="00DE5490"/>
    <w:rsid w:val="00DE71F4"/>
    <w:rsid w:val="00DF0D6E"/>
    <w:rsid w:val="00DF39D2"/>
    <w:rsid w:val="00DF4A68"/>
    <w:rsid w:val="00E0012B"/>
    <w:rsid w:val="00E0021B"/>
    <w:rsid w:val="00E127BC"/>
    <w:rsid w:val="00E20C9A"/>
    <w:rsid w:val="00E30BDD"/>
    <w:rsid w:val="00E37BF7"/>
    <w:rsid w:val="00E61CEA"/>
    <w:rsid w:val="00E65F43"/>
    <w:rsid w:val="00E71D80"/>
    <w:rsid w:val="00E72149"/>
    <w:rsid w:val="00E722F6"/>
    <w:rsid w:val="00E76474"/>
    <w:rsid w:val="00E927CD"/>
    <w:rsid w:val="00E94784"/>
    <w:rsid w:val="00E963D9"/>
    <w:rsid w:val="00E97324"/>
    <w:rsid w:val="00EA188E"/>
    <w:rsid w:val="00EA3622"/>
    <w:rsid w:val="00EA6E93"/>
    <w:rsid w:val="00EB3DEA"/>
    <w:rsid w:val="00EC0B94"/>
    <w:rsid w:val="00EE2126"/>
    <w:rsid w:val="00EF0D85"/>
    <w:rsid w:val="00EF2D18"/>
    <w:rsid w:val="00EF2E31"/>
    <w:rsid w:val="00EF30F9"/>
    <w:rsid w:val="00EF45A1"/>
    <w:rsid w:val="00EF4C19"/>
    <w:rsid w:val="00EF7975"/>
    <w:rsid w:val="00F02A64"/>
    <w:rsid w:val="00F04949"/>
    <w:rsid w:val="00F10CDB"/>
    <w:rsid w:val="00F14567"/>
    <w:rsid w:val="00F159B4"/>
    <w:rsid w:val="00F164BB"/>
    <w:rsid w:val="00F17E54"/>
    <w:rsid w:val="00F20008"/>
    <w:rsid w:val="00F213A5"/>
    <w:rsid w:val="00F231F3"/>
    <w:rsid w:val="00F23400"/>
    <w:rsid w:val="00F40EEC"/>
    <w:rsid w:val="00F41F36"/>
    <w:rsid w:val="00F4487D"/>
    <w:rsid w:val="00F45212"/>
    <w:rsid w:val="00F53276"/>
    <w:rsid w:val="00F555EB"/>
    <w:rsid w:val="00F604F5"/>
    <w:rsid w:val="00F622F5"/>
    <w:rsid w:val="00F63FE5"/>
    <w:rsid w:val="00F664FF"/>
    <w:rsid w:val="00F74D31"/>
    <w:rsid w:val="00F76B35"/>
    <w:rsid w:val="00F81D84"/>
    <w:rsid w:val="00F82A80"/>
    <w:rsid w:val="00F83127"/>
    <w:rsid w:val="00F86868"/>
    <w:rsid w:val="00F86E01"/>
    <w:rsid w:val="00F87621"/>
    <w:rsid w:val="00F901EC"/>
    <w:rsid w:val="00F92832"/>
    <w:rsid w:val="00F9446E"/>
    <w:rsid w:val="00F94F8F"/>
    <w:rsid w:val="00FA1974"/>
    <w:rsid w:val="00FB2F4E"/>
    <w:rsid w:val="00FC157D"/>
    <w:rsid w:val="00FC1A3F"/>
    <w:rsid w:val="00FD1659"/>
    <w:rsid w:val="00FD6F8D"/>
    <w:rsid w:val="00FE2910"/>
    <w:rsid w:val="00FE37FB"/>
    <w:rsid w:val="00FE6F48"/>
    <w:rsid w:val="0ECE0055"/>
    <w:rsid w:val="15897066"/>
    <w:rsid w:val="15D55B27"/>
    <w:rsid w:val="172D7F84"/>
    <w:rsid w:val="17F72936"/>
    <w:rsid w:val="183C4CDD"/>
    <w:rsid w:val="187653F6"/>
    <w:rsid w:val="1C1F0E03"/>
    <w:rsid w:val="1CEB3522"/>
    <w:rsid w:val="2BDE030E"/>
    <w:rsid w:val="2EE50F87"/>
    <w:rsid w:val="3A2A14F8"/>
    <w:rsid w:val="45DD7CD5"/>
    <w:rsid w:val="531D51E9"/>
    <w:rsid w:val="565C04ED"/>
    <w:rsid w:val="5D131AD1"/>
    <w:rsid w:val="73D353FF"/>
    <w:rsid w:val="7E8268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qFormat/>
    <w:uiPriority w:val="99"/>
    <w:rPr>
      <w:rFonts w:cs="Times New Roman"/>
    </w:rPr>
  </w:style>
  <w:style w:type="character" w:styleId="7">
    <w:name w:val="Hyperlink"/>
    <w:qFormat/>
    <w:uiPriority w:val="99"/>
    <w:rPr>
      <w:rFonts w:cs="Times New Roman"/>
      <w:color w:val="0000FF"/>
      <w:u w:val="single"/>
    </w:rPr>
  </w:style>
  <w:style w:type="character" w:customStyle="1" w:styleId="8">
    <w:name w:val="页脚 字符"/>
    <w:link w:val="2"/>
    <w:qFormat/>
    <w:locked/>
    <w:uiPriority w:val="99"/>
    <w:rPr>
      <w:rFonts w:ascii="Times New Roman" w:hAnsi="Times New Roman" w:eastAsia="宋体" w:cs="Times New Roman"/>
      <w:sz w:val="18"/>
      <w:szCs w:val="18"/>
    </w:rPr>
  </w:style>
  <w:style w:type="character" w:customStyle="1" w:styleId="9">
    <w:name w:val="页眉 字符"/>
    <w:link w:val="3"/>
    <w:qFormat/>
    <w:locked/>
    <w:uiPriority w:val="99"/>
    <w:rPr>
      <w:rFonts w:ascii="Times New Roman" w:hAnsi="Times New Roman" w:eastAsia="宋体" w:cs="Times New Roman"/>
      <w:sz w:val="18"/>
      <w:szCs w:val="18"/>
    </w:rPr>
  </w:style>
  <w:style w:type="paragraph" w:customStyle="1" w:styleId="10">
    <w:name w:val="Char Char Char Char Char Char"/>
    <w:basedOn w:val="1"/>
    <w:qFormat/>
    <w:uiPriority w:val="99"/>
    <w:pPr>
      <w:snapToGrid w:val="0"/>
      <w:spacing w:line="360" w:lineRule="auto"/>
      <w:ind w:firstLine="200" w:firstLineChars="200"/>
    </w:pPr>
    <w:rPr>
      <w:rFonts w:eastAsia="仿宋_GB2312"/>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湖南高速铁路职业技术学院</Company>
  <Pages>2</Pages>
  <Words>619</Words>
  <Characters>3533</Characters>
  <Lines>29</Lines>
  <Paragraphs>8</Paragraphs>
  <TotalTime>2</TotalTime>
  <ScaleCrop>false</ScaleCrop>
  <LinksUpToDate>false</LinksUpToDate>
  <CharactersWithSpaces>4144</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2019-04-20T14:05:00Z</dcterms:created>
  <dc:creator>熊浪</dc:creator>
  <cp:lastModifiedBy>高铁学院彭杰芳18143365907</cp:lastModifiedBy>
  <cp:lastPrinted>2019-12-01T07:12:00Z</cp:lastPrinted>
  <dcterms:modified xsi:type="dcterms:W3CDTF">2019-12-05T06:10:35Z</dcterms:modified>
  <dc:title>湖南省高等学校教师系列高级专业技术职称申报人员情况公示表</dc:title>
  <cp:revision>115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