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7820"/>
          <w:tab w:val="left" w:pos="8720"/>
          <w:tab w:val="left" w:pos="11039"/>
          <w:tab w:val="left" w:pos="11279"/>
          <w:tab w:val="left" w:pos="14718"/>
          <w:tab w:val="left" w:pos="14960"/>
          <w:tab w:val="left" w:pos="18545"/>
        </w:tabs>
        <w:spacing w:line="370" w:lineRule="exact"/>
        <w:ind w:firstLine="480" w:firstLineChars="150"/>
        <w:jc w:val="center"/>
        <w:rPr>
          <w:rFonts w:ascii="Times New Roman" w:eastAsiaTheme="minorEastAsia"/>
        </w:rPr>
      </w:pPr>
      <w:r>
        <w:t>单位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湖南高速铁路职业技术学院</w:t>
      </w:r>
      <w:r>
        <w:tab/>
      </w:r>
      <w:r>
        <w:t>姓名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彭贤玉  </w:t>
      </w:r>
      <w:r>
        <w:tab/>
      </w:r>
      <w:r>
        <w:t>申报职务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教授  </w:t>
      </w:r>
      <w:r>
        <w:rPr>
          <w:rFonts w:hint="eastAsia"/>
        </w:rPr>
        <w:t xml:space="preserve">  </w:t>
      </w:r>
      <w:r>
        <w:rPr>
          <w:rFonts w:hint="eastAsia"/>
          <w:w w:val="95"/>
        </w:rPr>
        <w:t xml:space="preserve"> </w:t>
      </w:r>
      <w:r>
        <w:rPr>
          <w:w w:val="95"/>
        </w:rPr>
        <w:t>学科（专业）</w:t>
      </w:r>
      <w:r>
        <w:rPr>
          <w:rFonts w:hint="eastAsia" w:ascii="Times New Roman" w:eastAsiaTheme="minorEastAsia"/>
          <w:u w:val="single"/>
        </w:rPr>
        <w:t xml:space="preserve">  建筑</w:t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313"/>
        <w:gridCol w:w="710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  <w:vAlign w:val="center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  <w:vAlign w:val="center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彭贤玉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1970.12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  <w:vAlign w:val="center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  <w:vAlign w:val="center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  <w:vAlign w:val="center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女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1995年11月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restart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  <w:vAlign w:val="center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一直从事大专或高职班的主干课、核心课的教学，近</w:t>
            </w:r>
            <w:r>
              <w:rPr>
                <w:rFonts w:ascii="Times New Roman"/>
              </w:rPr>
              <w:t>5年来共完成近2858课时的理论和实践教学，主要授课科目有《建筑设备》、《建筑给水排水》、《水质检验技术》、《力学与水工结构》、《水处理工程技术》、《给排水工程结构》、《建筑材料》等课程和实践教学，积极参与给排水实训室建设。采用“项目教学法”、“案例教学法”、“情景教学法”、“任务驱动教学法”等与课程相适应的教学手段和教学方法，激发学生的学习兴趣、教学效果好，被评为学院优秀教师。</w:t>
            </w:r>
          </w:p>
        </w:tc>
        <w:tc>
          <w:tcPr>
            <w:tcW w:w="3822" w:type="dxa"/>
            <w:gridSpan w:val="5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指导青年教师柏江源，通过课前备课指导、听课、课后交流经验等方式与柏江源老师一起教学相长，共同进步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  <w:vAlign w:val="center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副教授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2008年11月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2014-2015</w:t>
            </w:r>
          </w:p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学年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532</w:t>
            </w:r>
          </w:p>
          <w:p>
            <w:pPr>
              <w:jc w:val="center"/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84</w:t>
            </w:r>
          </w:p>
          <w:p>
            <w:pPr>
              <w:jc w:val="center"/>
            </w:pP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>出卷1套，监考8场</w:t>
            </w: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80分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42" w:type="dxa"/>
            <w:vMerge w:val="continue"/>
            <w:vAlign w:val="center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</w:tc>
        <w:tc>
          <w:tcPr>
            <w:tcW w:w="1451" w:type="dxa"/>
            <w:gridSpan w:val="2"/>
            <w:vMerge w:val="continue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2015-2016学</w:t>
            </w:r>
          </w:p>
          <w:p>
            <w:pPr>
              <w:pStyle w:val="12"/>
              <w:jc w:val="center"/>
              <w:rPr>
                <w:sz w:val="2"/>
                <w:szCs w:val="2"/>
              </w:rPr>
            </w:pPr>
            <w:r>
              <w:rPr>
                <w:rFonts w:hint="eastAsia" w:ascii="Times New Roman"/>
              </w:rPr>
              <w:t>年</w:t>
            </w:r>
          </w:p>
        </w:tc>
        <w:tc>
          <w:tcPr>
            <w:tcW w:w="10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474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84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出卷1套，监考8场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本科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硕士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2016-2017</w:t>
            </w:r>
          </w:p>
          <w:p>
            <w:pPr>
              <w:pStyle w:val="12"/>
              <w:jc w:val="center"/>
              <w:rPr>
                <w:sz w:val="2"/>
                <w:szCs w:val="2"/>
              </w:rPr>
            </w:pPr>
            <w:r>
              <w:rPr>
                <w:rFonts w:hint="eastAsia" w:ascii="Times New Roman"/>
              </w:rPr>
              <w:t>学年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344.8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56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出卷1套，监考8场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给排水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2017-2018</w:t>
            </w:r>
          </w:p>
          <w:p>
            <w:pPr>
              <w:pStyle w:val="12"/>
              <w:jc w:val="center"/>
              <w:rPr>
                <w:sz w:val="2"/>
                <w:szCs w:val="2"/>
              </w:rPr>
            </w:pPr>
            <w:r>
              <w:rPr>
                <w:rFonts w:hint="eastAsia" w:ascii="Times New Roman"/>
              </w:rPr>
              <w:t>学年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456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84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出卷1套，监考8场</w:t>
            </w:r>
          </w:p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42" w:type="dxa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12"/>
              <w:spacing w:line="360" w:lineRule="auto"/>
              <w:rPr>
                <w:rFonts w:ascii="Times New Roman"/>
              </w:rPr>
            </w:pPr>
            <w:r>
              <w:rPr>
                <w:rFonts w:hint="eastAsia" w:ascii="Times New Roman"/>
              </w:rPr>
              <w:t>《建筑设备》、《建筑给水排水》、《水质检验技术》、《力学与水工结构》、《水处理工程技术》、《给排水工程结构》、《建筑材料》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42" w:type="dxa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2018-2019</w:t>
            </w:r>
          </w:p>
          <w:p>
            <w:pPr>
              <w:pStyle w:val="12"/>
              <w:jc w:val="center"/>
              <w:rPr>
                <w:sz w:val="2"/>
                <w:szCs w:val="2"/>
              </w:rPr>
            </w:pPr>
            <w:r>
              <w:rPr>
                <w:rFonts w:hint="eastAsia" w:ascii="Times New Roman"/>
              </w:rPr>
              <w:t>学年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rFonts w:hint="eastAsia"/>
              </w:rPr>
              <w:t>504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rFonts w:hint="eastAsia"/>
              </w:rPr>
              <w:t>241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出卷1套，监考8场</w:t>
            </w:r>
          </w:p>
          <w:p>
            <w:pPr>
              <w:jc w:val="center"/>
              <w:rPr>
                <w:sz w:val="2"/>
                <w:szCs w:val="2"/>
              </w:rPr>
            </w:pPr>
            <w:bookmarkStart w:id="0" w:name="_GoBack"/>
            <w:bookmarkEnd w:id="0"/>
          </w:p>
        </w:tc>
        <w:tc>
          <w:tcPr>
            <w:tcW w:w="7643" w:type="dxa"/>
            <w:gridSpan w:val="9"/>
            <w:vMerge w:val="continue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  <w:vAlign w:val="center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中南工学院（南华大学）建筑给水排水专业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1995年6月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313" w:type="dxa"/>
            <w:vMerge w:val="restart"/>
            <w:vAlign w:val="center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756" w:type="dxa"/>
            <w:gridSpan w:val="2"/>
            <w:vMerge w:val="restart"/>
            <w:vAlign w:val="center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3篇</w:t>
            </w:r>
          </w:p>
        </w:tc>
        <w:tc>
          <w:tcPr>
            <w:tcW w:w="7316" w:type="dxa"/>
            <w:gridSpan w:val="7"/>
            <w:vMerge w:val="restart"/>
            <w:vAlign w:val="center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02" w:type="dxa"/>
            <w:gridSpan w:val="13"/>
            <w:vMerge w:val="restart"/>
          </w:tcPr>
          <w:p>
            <w:pPr>
              <w:pStyle w:val="12"/>
              <w:spacing w:line="360" w:lineRule="auto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 xml:space="preserve">1.《建筑给排水节能节水工艺的实践》    </w:t>
            </w:r>
            <w:r>
              <w:rPr>
                <w:rFonts w:hint="eastAsia" w:ascii="Times New Roman"/>
                <w:sz w:val="20"/>
                <w:lang w:eastAsia="en-US"/>
              </w:rPr>
              <w:t>《四川水泥》</w:t>
            </w:r>
            <w:r>
              <w:rPr>
                <w:rFonts w:hint="eastAsia" w:ascii="Times New Roman"/>
                <w:sz w:val="20"/>
              </w:rPr>
              <w:t xml:space="preserve">    2019.05     独著</w:t>
            </w:r>
          </w:p>
          <w:p>
            <w:pPr>
              <w:pStyle w:val="12"/>
              <w:spacing w:line="360" w:lineRule="auto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2.《</w:t>
            </w:r>
            <w:r>
              <w:rPr>
                <w:rFonts w:ascii="Times New Roman"/>
                <w:sz w:val="20"/>
              </w:rPr>
              <w:t>建筑工程给排水设计的要点探索</w:t>
            </w:r>
            <w:r>
              <w:rPr>
                <w:rFonts w:hint="eastAsia" w:ascii="Times New Roman"/>
                <w:sz w:val="20"/>
              </w:rPr>
              <w:t xml:space="preserve">》     </w:t>
            </w:r>
            <w:r>
              <w:rPr>
                <w:rFonts w:hint="eastAsia" w:ascii="Times New Roman"/>
                <w:sz w:val="20"/>
                <w:lang w:eastAsia="en-US"/>
              </w:rPr>
              <w:t>《四川水泥》</w:t>
            </w:r>
            <w:r>
              <w:rPr>
                <w:rFonts w:hint="eastAsia" w:ascii="Times New Roman"/>
                <w:sz w:val="20"/>
              </w:rPr>
              <w:t xml:space="preserve">   2019.06    独著</w:t>
            </w:r>
          </w:p>
          <w:p>
            <w:pPr>
              <w:pStyle w:val="12"/>
              <w:spacing w:line="360" w:lineRule="auto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3.《</w:t>
            </w:r>
            <w:r>
              <w:rPr>
                <w:rFonts w:ascii="Times New Roman"/>
                <w:sz w:val="20"/>
              </w:rPr>
              <w:t>以信息技术为基础的职业教育教改探索</w:t>
            </w:r>
            <w:r>
              <w:rPr>
                <w:rFonts w:hint="eastAsia" w:ascii="Times New Roman"/>
                <w:sz w:val="20"/>
              </w:rPr>
              <w:t>》  《</w:t>
            </w:r>
            <w:r>
              <w:rPr>
                <w:rFonts w:ascii="Times New Roman"/>
                <w:sz w:val="20"/>
              </w:rPr>
              <w:t>艺术科技</w:t>
            </w:r>
            <w:r>
              <w:rPr>
                <w:rFonts w:hint="eastAsia" w:ascii="Times New Roman"/>
                <w:sz w:val="20"/>
              </w:rPr>
              <w:t>》  2019.07    合著    第一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2014</w:t>
            </w:r>
          </w:p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2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pStyle w:val="12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12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  <w:vAlign w:val="center"/>
          </w:tcPr>
          <w:p>
            <w:pPr>
              <w:pStyle w:val="12"/>
              <w:spacing w:before="33"/>
              <w:ind w:left="441" w:right="44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02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称职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称职</w:t>
            </w:r>
          </w:p>
        </w:tc>
        <w:tc>
          <w:tcPr>
            <w:tcW w:w="1356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称职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称职</w:t>
            </w:r>
          </w:p>
        </w:tc>
        <w:tc>
          <w:tcPr>
            <w:tcW w:w="1357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称职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02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02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line="360" w:lineRule="auto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 xml:space="preserve">        1995年11月至今，在湖南高速铁路职业技术学院任教，2003年9月——2006年12月在湖南大学在职学习，取得环境工程硕士学位。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 xml:space="preserve"> 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restart"/>
            <w:vAlign w:val="center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756" w:type="dxa"/>
            <w:gridSpan w:val="2"/>
            <w:vAlign w:val="center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757" w:type="dxa"/>
            <w:vAlign w:val="center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1项</w:t>
            </w:r>
          </w:p>
        </w:tc>
        <w:tc>
          <w:tcPr>
            <w:tcW w:w="1205" w:type="dxa"/>
            <w:vAlign w:val="center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  <w:vAlign w:val="center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3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02" w:type="dxa"/>
            <w:gridSpan w:val="13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  <w:sz w:val="20"/>
              </w:rPr>
              <w:t xml:space="preserve">《废弃反渗透膜元件的再利用与清洗研究》  </w:t>
            </w:r>
            <w:r>
              <w:rPr>
                <w:rFonts w:ascii="Times New Roman"/>
                <w:sz w:val="20"/>
              </w:rPr>
              <w:t>湖南省教育厅科学研究项目</w:t>
            </w:r>
            <w:r>
              <w:rPr>
                <w:rFonts w:hint="eastAsia" w:ascii="Times New Roman"/>
                <w:sz w:val="20"/>
              </w:rPr>
              <w:t xml:space="preserve">      项目编号</w:t>
            </w:r>
            <w:r>
              <w:rPr>
                <w:rFonts w:ascii="Times New Roman"/>
                <w:sz w:val="20"/>
              </w:rPr>
              <w:t>16C0389</w:t>
            </w:r>
            <w:r>
              <w:rPr>
                <w:rFonts w:hint="eastAsia" w:ascii="Times New Roman"/>
                <w:sz w:val="20"/>
              </w:rPr>
              <w:t xml:space="preserve">    立项时间</w:t>
            </w:r>
            <w:r>
              <w:rPr>
                <w:rFonts w:ascii="Times New Roman"/>
                <w:sz w:val="20"/>
              </w:rPr>
              <w:t>2016．8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1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gridSpan w:val="2"/>
            <w:vAlign w:val="center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302" w:type="dxa"/>
            <w:gridSpan w:val="13"/>
            <w:vAlign w:val="center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担任铁道工程95班（2年），铁道工程04班（1年）</w:t>
            </w:r>
          </w:p>
        </w:tc>
        <w:tc>
          <w:tcPr>
            <w:tcW w:w="1239" w:type="dxa"/>
            <w:vAlign w:val="center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</w:p>
    <w:p>
      <w:pPr>
        <w:pStyle w:val="2"/>
        <w:spacing w:before="0" w:line="569" w:lineRule="exact"/>
        <w:ind w:left="0" w:right="1789"/>
        <w:jc w:val="left"/>
        <w:rPr>
          <w:rFonts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A523F"/>
    <w:rsid w:val="0001262A"/>
    <w:rsid w:val="00054EAF"/>
    <w:rsid w:val="00072F84"/>
    <w:rsid w:val="000E0BEA"/>
    <w:rsid w:val="0011260F"/>
    <w:rsid w:val="00181CC9"/>
    <w:rsid w:val="00211FE5"/>
    <w:rsid w:val="0023585B"/>
    <w:rsid w:val="002E5C5A"/>
    <w:rsid w:val="003016F4"/>
    <w:rsid w:val="003B60AE"/>
    <w:rsid w:val="004A523F"/>
    <w:rsid w:val="00534393"/>
    <w:rsid w:val="005A19EA"/>
    <w:rsid w:val="006B12F1"/>
    <w:rsid w:val="00757BD7"/>
    <w:rsid w:val="007A655D"/>
    <w:rsid w:val="007F4E9C"/>
    <w:rsid w:val="00864275"/>
    <w:rsid w:val="00886A30"/>
    <w:rsid w:val="00942C38"/>
    <w:rsid w:val="009F2B1F"/>
    <w:rsid w:val="009F3668"/>
    <w:rsid w:val="00B6184E"/>
    <w:rsid w:val="00B86F71"/>
    <w:rsid w:val="00BE4B85"/>
    <w:rsid w:val="00CE503A"/>
    <w:rsid w:val="00CF298B"/>
    <w:rsid w:val="00D14812"/>
    <w:rsid w:val="00D55064"/>
    <w:rsid w:val="00F00AF8"/>
    <w:rsid w:val="00F91300"/>
    <w:rsid w:val="00FE5BFE"/>
    <w:rsid w:val="1F5B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343DB-BD34-454E-AF63-76C1DBA69C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278</Words>
  <Characters>1588</Characters>
  <Lines>13</Lines>
  <Paragraphs>3</Paragraphs>
  <TotalTime>0</TotalTime>
  <ScaleCrop>false</ScaleCrop>
  <LinksUpToDate>false</LinksUpToDate>
  <CharactersWithSpaces>1863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玖白</cp:lastModifiedBy>
  <cp:lastPrinted>2019-11-18T10:18:00Z</cp:lastPrinted>
  <dcterms:modified xsi:type="dcterms:W3CDTF">2019-12-01T04:28:54Z</dcterms:modified>
  <dc:title>党风廉政建设责任分解表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