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  <w:u w:val="single"/>
        </w:rPr>
        <w:t xml:space="preserve">       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曾术华</w:t>
      </w:r>
      <w:r>
        <w:rPr>
          <w:bCs/>
          <w:sz w:val="32"/>
          <w:szCs w:val="32"/>
          <w:u w:val="single"/>
        </w:rPr>
        <w:t xml:space="preserve">     </w:t>
      </w:r>
      <w:r>
        <w:rPr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rFonts w:hint="eastAsia"/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        </w:t>
      </w:r>
    </w:p>
    <w:tbl>
      <w:tblPr>
        <w:tblStyle w:val="5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58"/>
        <w:gridCol w:w="1080"/>
        <w:gridCol w:w="1080"/>
        <w:gridCol w:w="1260"/>
        <w:gridCol w:w="1385"/>
        <w:gridCol w:w="8"/>
        <w:gridCol w:w="7"/>
        <w:gridCol w:w="699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曾术华</w:t>
            </w:r>
          </w:p>
        </w:tc>
        <w:tc>
          <w:tcPr>
            <w:tcW w:w="2710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  <w:r>
              <w:rPr>
                <w:rFonts w:hint="eastAsia"/>
                <w:szCs w:val="21"/>
                <w:lang w:val="en-US" w:eastAsia="zh-CN"/>
              </w:rPr>
              <w:t>68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1992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58" w:type="dxa"/>
            <w:vMerge w:val="restart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393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其它教学</w:t>
            </w:r>
          </w:p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工作量</w:t>
            </w:r>
          </w:p>
        </w:tc>
        <w:tc>
          <w:tcPr>
            <w:tcW w:w="3813" w:type="dxa"/>
            <w:gridSpan w:val="5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sz w:val="18"/>
                <w:szCs w:val="18"/>
              </w:rPr>
              <w:t>-201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年完成常规教学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5226</w:t>
            </w:r>
            <w:r>
              <w:rPr>
                <w:rFonts w:hint="eastAsia"/>
                <w:sz w:val="18"/>
                <w:szCs w:val="18"/>
              </w:rPr>
              <w:t>课时；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sz w:val="18"/>
                <w:szCs w:val="18"/>
              </w:rPr>
              <w:t>-201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年教学质量考核为优秀</w:t>
            </w:r>
            <w:r>
              <w:rPr>
                <w:rFonts w:hint="eastAsia"/>
                <w:sz w:val="18"/>
                <w:szCs w:val="18"/>
                <w:lang w:eastAsia="zh-CN"/>
              </w:rPr>
              <w:t>或良好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2012年3月-</w:t>
            </w:r>
            <w:r>
              <w:rPr>
                <w:sz w:val="18"/>
                <w:szCs w:val="18"/>
              </w:rPr>
              <w:t xml:space="preserve">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12月</w:t>
            </w:r>
            <w:r>
              <w:rPr>
                <w:rFonts w:hint="eastAsia"/>
                <w:sz w:val="18"/>
                <w:szCs w:val="18"/>
                <w:lang w:eastAsia="zh-CN"/>
              </w:rPr>
              <w:t>主持学校示范校建设项目德育基地建设，已验收，排名第一；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2012年3月-</w:t>
            </w:r>
            <w:r>
              <w:rPr>
                <w:sz w:val="18"/>
                <w:szCs w:val="18"/>
              </w:rPr>
              <w:t xml:space="preserve">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12月</w:t>
            </w:r>
            <w:r>
              <w:rPr>
                <w:rFonts w:hint="eastAsia"/>
                <w:sz w:val="18"/>
                <w:szCs w:val="18"/>
                <w:lang w:eastAsia="zh-CN"/>
              </w:rPr>
              <w:t>参加学校示范校建设项目德育师资队伍建设，已验收，排名第二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sz w:val="18"/>
                <w:szCs w:val="18"/>
              </w:rPr>
              <w:t>. 2015</w:t>
            </w:r>
            <w:r>
              <w:rPr>
                <w:rFonts w:hint="eastAsia"/>
                <w:sz w:val="18"/>
                <w:szCs w:val="18"/>
              </w:rPr>
              <w:t>年湖南省首届大学生思政课研究性学习成果展示竞赛中获“优秀指导老师奖”；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2010年.</w:t>
            </w:r>
            <w:r>
              <w:rPr>
                <w:sz w:val="18"/>
                <w:szCs w:val="18"/>
              </w:rPr>
              <w:t xml:space="preserve"> 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.2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年分别被评为学院“优秀教师”；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sz w:val="18"/>
                <w:szCs w:val="18"/>
              </w:rPr>
              <w:t>.201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年参加</w:t>
            </w:r>
            <w:r>
              <w:rPr>
                <w:rFonts w:hint="eastAsia"/>
                <w:sz w:val="18"/>
                <w:szCs w:val="18"/>
                <w:lang w:eastAsia="zh-CN"/>
              </w:rPr>
              <w:t>湖南省高职思政课教师职业能力竞赛中</w:t>
            </w:r>
            <w:r>
              <w:rPr>
                <w:rFonts w:hint="eastAsia"/>
                <w:sz w:val="18"/>
                <w:szCs w:val="18"/>
              </w:rPr>
              <w:t>获</w:t>
            </w:r>
            <w:r>
              <w:rPr>
                <w:rFonts w:hint="eastAsia"/>
                <w:sz w:val="18"/>
                <w:szCs w:val="18"/>
                <w:lang w:eastAsia="zh-CN"/>
              </w:rPr>
              <w:t>三等奖；</w:t>
            </w:r>
          </w:p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8.2018年度因教育教学工作中取得优异成绩受到学校表彰。</w:t>
            </w:r>
          </w:p>
          <w:p>
            <w:pPr>
              <w:jc w:val="lef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9.2019年评为优秀教师。</w:t>
            </w:r>
          </w:p>
        </w:tc>
        <w:tc>
          <w:tcPr>
            <w:tcW w:w="3813" w:type="dxa"/>
            <w:gridSpan w:val="5"/>
            <w:vMerge w:val="restart"/>
            <w:vAlign w:val="center"/>
          </w:tcPr>
          <w:p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指导</w:t>
            </w:r>
            <w:r>
              <w:rPr>
                <w:rFonts w:hint="eastAsia"/>
                <w:szCs w:val="21"/>
                <w:lang w:eastAsia="zh-CN"/>
              </w:rPr>
              <w:t>青年</w:t>
            </w:r>
            <w:r>
              <w:rPr>
                <w:rFonts w:hint="eastAsia"/>
                <w:szCs w:val="21"/>
              </w:rPr>
              <w:t>教师</w:t>
            </w:r>
            <w:r>
              <w:rPr>
                <w:rFonts w:hint="eastAsia"/>
                <w:szCs w:val="21"/>
                <w:lang w:eastAsia="zh-CN"/>
              </w:rPr>
              <w:t>张莉。张莉老师</w:t>
            </w:r>
            <w:r>
              <w:rPr>
                <w:rFonts w:hint="eastAsia"/>
                <w:szCs w:val="21"/>
                <w:lang w:val="en-US" w:eastAsia="zh-CN"/>
              </w:rPr>
              <w:t>2007年参加学院说课比赛荣获一等奖。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指导青年教师薛玉成。薛玉成老师2017年参加衡阳市中职德育课说课比赛荣获一等奖；2018年参加湖南省思政课教学展示竞赛中荣获三等奖。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理论教学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实践教学</w:t>
            </w: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1999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1140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职称英语</w:t>
            </w:r>
            <w:r>
              <w:rPr>
                <w:rFonts w:hint="eastAsia"/>
                <w:szCs w:val="21"/>
                <w:lang w:val="en-US" w:eastAsia="zh-CN"/>
              </w:rPr>
              <w:t>B</w:t>
            </w: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Word2003</w:t>
            </w: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ascii="宋体"/>
              </w:rPr>
              <w:t>Windows</w:t>
            </w:r>
            <w:r>
              <w:rPr>
                <w:rFonts w:hint="eastAsia" w:ascii="宋体"/>
              </w:rPr>
              <w:t>XP</w:t>
            </w: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sz w:val="18"/>
                <w:szCs w:val="18"/>
              </w:rPr>
              <w:t>powerpoint2003</w:t>
            </w: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928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年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922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法学学士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1048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</w:p>
        </w:tc>
        <w:tc>
          <w:tcPr>
            <w:tcW w:w="7626" w:type="dxa"/>
            <w:gridSpan w:val="10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思政教师</w:t>
            </w:r>
          </w:p>
        </w:tc>
        <w:tc>
          <w:tcPr>
            <w:tcW w:w="2710" w:type="dxa"/>
            <w:gridSpan w:val="4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10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10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《思想道德修养与法律基础》</w:t>
            </w:r>
          </w:p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《毛泽东思想与中国特色社会主义理论体系概论》</w:t>
            </w:r>
          </w:p>
          <w:p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《形势与政策》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1228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出卷、监考</w:t>
            </w:r>
          </w:p>
        </w:tc>
        <w:tc>
          <w:tcPr>
            <w:tcW w:w="7626" w:type="dxa"/>
            <w:gridSpan w:val="10"/>
            <w:vMerge w:val="continue"/>
            <w:vAlign w:val="center"/>
          </w:tcPr>
          <w:p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327" w:type="dxa"/>
            <w:gridSpan w:val="7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10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vAlign w:val="center"/>
          </w:tcPr>
          <w:p>
            <w:pPr>
              <w:spacing w:line="280" w:lineRule="exact"/>
              <w:ind w:left="103" w:leftChars="49" w:right="-107" w:rightChars="-51" w:firstLine="963" w:firstLineChars="459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苏州铁道</w:t>
            </w:r>
            <w:r>
              <w:rPr>
                <w:rFonts w:hint="eastAsia"/>
                <w:szCs w:val="21"/>
              </w:rPr>
              <w:t>师范学院思想政治教育专业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1992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continue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10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5327" w:type="dxa"/>
            <w:gridSpan w:val="7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科研工作</w:t>
            </w:r>
          </w:p>
        </w:tc>
        <w:tc>
          <w:tcPr>
            <w:tcW w:w="1158" w:type="dxa"/>
            <w:vMerge w:val="restart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论文总数</w:t>
            </w:r>
          </w:p>
        </w:tc>
        <w:tc>
          <w:tcPr>
            <w:tcW w:w="2660" w:type="dxa"/>
            <w:gridSpan w:val="4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篇</w:t>
            </w:r>
          </w:p>
        </w:tc>
        <w:tc>
          <w:tcPr>
            <w:tcW w:w="5542" w:type="dxa"/>
            <w:gridSpan w:val="6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12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160" w:type="dxa"/>
            <w:gridSpan w:val="2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660" w:type="dxa"/>
            <w:gridSpan w:val="4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42" w:type="dxa"/>
            <w:gridSpan w:val="6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6" w:type="dxa"/>
            <w:gridSpan w:val="16"/>
            <w:vMerge w:val="restart"/>
            <w:vAlign w:val="center"/>
          </w:tcPr>
          <w:p>
            <w:pPr>
              <w:spacing w:line="280" w:lineRule="exact"/>
              <w:ind w:firstLine="181" w:firstLineChars="100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sz w:val="18"/>
                <w:szCs w:val="18"/>
              </w:rPr>
              <w:t>篇，均为独著或第一作者。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hAnsi="Calibri" w:cs="Times New Roman"/>
                <w:sz w:val="16"/>
                <w:szCs w:val="16"/>
              </w:rPr>
              <w:t>1. 论文《从大学生传销案看学校道德教育存在的问题》2010年5月发表在《人力资源管理》，ISSN1673-8209 ,CN15-1346/F,独著；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hAnsi="Calibri" w:cs="Times New Roman"/>
                <w:sz w:val="16"/>
                <w:szCs w:val="16"/>
              </w:rPr>
              <w:t>2. 论文《探究当今学校德育教育理念发展的几个新动向》2010年6月发表在《人力资源管理》，ISSN1673-8209 ,CN15-1346/F,独著；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hAnsi="Calibri" w:cs="Times New Roman"/>
                <w:sz w:val="16"/>
                <w:szCs w:val="16"/>
              </w:rPr>
              <w:t>3. 论文《强化德育资源的“隐性教育”，提升衡阳市民的文明素质》2011年5月发表在《价值工程》，ISSN1006-4311 ,CN13-1085/N,独著；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hAnsi="Calibri" w:cs="Times New Roman"/>
                <w:sz w:val="16"/>
                <w:szCs w:val="16"/>
              </w:rPr>
              <w:t>4. 论文《衡阳德育基地SWOT分析》2011年发表在《城市建设》第6期， CN11-5897/F，ISSN1674-781X，独著；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hAnsi="Calibri" w:cs="Times New Roman"/>
                <w:sz w:val="16"/>
                <w:szCs w:val="16"/>
              </w:rPr>
              <w:t>5. 论文《讲好高铁故事，倡导工匠精神，传播正能量》，2017年发表在《祖国》第12期，ISSN1673-8500，CN11-5569/C，合著，排名第一；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6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. 论文《对高职“形势与政策课”教学的探讨》2018年发表在《中文信息》第7期，CN51-1269/TP，ISSN1003-9082，独著；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.论文《试析高职思政教学中的社会主义核心价值观教育》，2018年发表在《发明与创新》第28期，CN43-1401/N，ISSN1672-0954，独著;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. 论文《大思政视角下高校思政课教学改革方法及路径探析》2018年发表在《中文信息》第10期，CN51-1269/TP，ISSN1003-9082，独著；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9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. 论文《浅谈高职院校思政教师队伍建设与管理》2018年发表在《发明与创新》第36期，CN43-1401/N，ISSN1672-0954，独著；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.论文《浅谈在文化视域下的高校思政课话语体系建设》，2018年《中文信息》第12期，CN51-1269/TP，ISSN1003-9082，独著；</w:t>
            </w:r>
          </w:p>
          <w:p>
            <w:pPr>
              <w:widowControl/>
              <w:rPr>
                <w:rFonts w:hint="default" w:ascii="宋体" w:hAnsi="Calibri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11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.论文《思政课学生主体参与教学改革探讨》，2019年《智库时代》第8 期，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CN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14-1391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/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D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，ISSN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2096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4609,独著;</w:t>
            </w:r>
          </w:p>
          <w:p>
            <w:pPr>
              <w:widowControl/>
              <w:rPr>
                <w:rFonts w:hint="default" w:ascii="宋体" w:hAnsi="Calibri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.论文《让高职形势与政策课建设“火”起来》，2019年《青年与社会》第10 期，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CN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3-1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037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/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，ISSN1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006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9682,独著;</w:t>
            </w:r>
          </w:p>
          <w:p>
            <w:pPr>
              <w:widowControl/>
              <w:rPr>
                <w:rFonts w:hint="default" w:ascii="宋体" w:hAnsi="Calibri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.论文《学习夏明翰，弘扬社会主义核心价值体系》，2019《时代人物》第 22期，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CN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61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-14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55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/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，ISSN167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-0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645,独著;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.论文《</w:t>
            </w: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提升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大学生法律修养之我见》，2019年《长江丛刊》第 9 期，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CN4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-1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853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/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，ISSN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2095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-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7483,独著。</w:t>
            </w:r>
          </w:p>
          <w:p>
            <w:pPr>
              <w:widowControl/>
              <w:rPr>
                <w:rFonts w:hint="eastAsia" w:ascii="宋体" w:hAnsi="Calibri" w:cs="Times New Roman"/>
                <w:sz w:val="16"/>
                <w:szCs w:val="16"/>
              </w:rPr>
            </w:pPr>
            <w:r>
              <w:rPr>
                <w:rFonts w:hint="eastAsia" w:ascii="宋体" w:cs="Times New Roman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5.论文《</w:t>
            </w:r>
            <w:bookmarkStart w:id="0" w:name="OLE_LINK9"/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试析工匠精神融入大学生思想政治教育的有效路径</w:t>
            </w:r>
            <w:bookmarkEnd w:id="0"/>
            <w:r>
              <w:rPr>
                <w:rFonts w:hint="eastAsia" w:ascii="宋体" w:hAnsi="Calibri" w:cs="Times New Roman"/>
                <w:sz w:val="16"/>
                <w:szCs w:val="16"/>
                <w:lang w:val="en-US" w:eastAsia="zh-CN"/>
              </w:rPr>
              <w:t>》，2018年《中文信息》第11期，CN51-1269/TP，ISSN1003-9082，独</w:t>
            </w:r>
            <w:r>
              <w:rPr>
                <w:rFonts w:hint="eastAsia" w:ascii="宋体" w:hAnsi="Calibri" w:cs="Times New Roman"/>
                <w:sz w:val="16"/>
                <w:szCs w:val="16"/>
              </w:rPr>
              <w:t>著；</w:t>
            </w:r>
          </w:p>
          <w:p>
            <w:pPr>
              <w:widowControl/>
              <w:rPr>
                <w:rFonts w:hint="eastAsia" w:ascii="宋体"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出版规划教材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sz w:val="18"/>
                <w:szCs w:val="18"/>
              </w:rPr>
              <w:t>本，其中主编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18"/>
                <w:szCs w:val="18"/>
              </w:rPr>
              <w:t>本，参编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本。另主编校本教材2本</w:t>
            </w:r>
            <w:r>
              <w:rPr>
                <w:rFonts w:hint="eastAsia" w:ascii="宋体"/>
                <w:sz w:val="16"/>
                <w:szCs w:val="16"/>
              </w:rPr>
              <w:t>。</w:t>
            </w:r>
          </w:p>
          <w:p>
            <w:pPr>
              <w:widowControl/>
              <w:rPr>
                <w:rFonts w:hint="default" w:ascii="宋体" w:eastAsia="宋体"/>
                <w:sz w:val="16"/>
                <w:szCs w:val="16"/>
                <w:lang w:val="en-US" w:eastAsia="zh-CN"/>
              </w:rPr>
            </w:pPr>
            <w:r>
              <w:rPr>
                <w:rFonts w:ascii="宋体"/>
                <w:sz w:val="16"/>
                <w:szCs w:val="16"/>
              </w:rPr>
              <w:t>1.</w:t>
            </w:r>
            <w:r>
              <w:rPr>
                <w:rFonts w:hint="eastAsia" w:ascii="宋体"/>
                <w:sz w:val="16"/>
                <w:szCs w:val="16"/>
              </w:rPr>
              <w:t>教材《大学生社会实践简明教程》，现代教育出版社，</w:t>
            </w:r>
            <w:r>
              <w:rPr>
                <w:rFonts w:ascii="宋体"/>
                <w:sz w:val="16"/>
                <w:szCs w:val="16"/>
              </w:rPr>
              <w:t>2016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 978-7-5-5106-3692-9</w:t>
            </w:r>
            <w:r>
              <w:rPr>
                <w:rFonts w:hint="eastAsia" w:ascii="宋体"/>
                <w:sz w:val="16"/>
                <w:szCs w:val="16"/>
              </w:rPr>
              <w:t>，主编；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2019年修订。</w:t>
            </w:r>
          </w:p>
          <w:p>
            <w:pPr>
              <w:widowControl/>
              <w:rPr>
                <w:rFonts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2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教材《形势与政策教程》，湖南人民出版社，</w:t>
            </w:r>
            <w:r>
              <w:rPr>
                <w:rFonts w:ascii="宋体"/>
                <w:sz w:val="16"/>
                <w:szCs w:val="16"/>
              </w:rPr>
              <w:t>201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 978-7-5561-0430-7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参</w:t>
            </w:r>
            <w:r>
              <w:rPr>
                <w:rFonts w:hint="eastAsia" w:ascii="宋体"/>
                <w:sz w:val="16"/>
                <w:szCs w:val="16"/>
              </w:rPr>
              <w:t>编；</w:t>
            </w:r>
          </w:p>
          <w:p>
            <w:pPr>
              <w:widowControl/>
              <w:rPr>
                <w:rFonts w:hint="default" w:asci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3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教材《形势与政策》，湖北科学技术出版社，</w:t>
            </w:r>
            <w:r>
              <w:rPr>
                <w:rFonts w:ascii="宋体"/>
                <w:sz w:val="16"/>
                <w:szCs w:val="16"/>
              </w:rPr>
              <w:t>2017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宋体"/>
                <w:sz w:val="16"/>
                <w:szCs w:val="16"/>
              </w:rPr>
              <w:t>978-7-5352-9711-2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参</w:t>
            </w:r>
            <w:r>
              <w:rPr>
                <w:rFonts w:hint="eastAsia" w:ascii="宋体"/>
                <w:sz w:val="16"/>
                <w:szCs w:val="16"/>
              </w:rPr>
              <w:t>编；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2018年修订。</w:t>
            </w:r>
          </w:p>
          <w:p>
            <w:pPr>
              <w:widowControl/>
              <w:rPr>
                <w:rFonts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4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教材《形势与政策简明教程》，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西北工业</w:t>
            </w:r>
            <w:r>
              <w:rPr>
                <w:rFonts w:hint="eastAsia" w:ascii="宋体"/>
                <w:sz w:val="16"/>
                <w:szCs w:val="16"/>
              </w:rPr>
              <w:t>大学出版社，</w:t>
            </w:r>
            <w:r>
              <w:rPr>
                <w:rFonts w:ascii="宋体"/>
                <w:sz w:val="16"/>
                <w:szCs w:val="16"/>
              </w:rPr>
              <w:t>2016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 978-7-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5612</w:t>
            </w:r>
            <w:r>
              <w:rPr>
                <w:rFonts w:ascii="宋体"/>
                <w:sz w:val="16"/>
                <w:szCs w:val="16"/>
              </w:rPr>
              <w:t>-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5054</w:t>
            </w:r>
            <w:r>
              <w:rPr>
                <w:rFonts w:ascii="宋体"/>
                <w:sz w:val="16"/>
                <w:szCs w:val="16"/>
              </w:rPr>
              <w:t>-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9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主编</w:t>
            </w:r>
            <w:r>
              <w:rPr>
                <w:rFonts w:hint="eastAsia" w:ascii="宋体"/>
                <w:sz w:val="16"/>
                <w:szCs w:val="16"/>
              </w:rPr>
              <w:t>；</w:t>
            </w:r>
          </w:p>
          <w:p>
            <w:pPr>
              <w:widowControl/>
              <w:rPr>
                <w:rFonts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 w:ascii="宋体"/>
                <w:sz w:val="16"/>
                <w:szCs w:val="16"/>
              </w:rPr>
              <w:t>教材《大学生人文素质教育教程》，中国时代经济出版社，</w:t>
            </w:r>
            <w:r>
              <w:rPr>
                <w:rFonts w:ascii="宋体"/>
                <w:sz w:val="16"/>
                <w:szCs w:val="16"/>
              </w:rPr>
              <w:t>2014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宋体"/>
                <w:sz w:val="16"/>
                <w:szCs w:val="16"/>
              </w:rPr>
              <w:t>978-7-5119-0781-3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副主</w:t>
            </w:r>
            <w:r>
              <w:rPr>
                <w:rFonts w:hint="eastAsia" w:ascii="宋体"/>
                <w:sz w:val="16"/>
                <w:szCs w:val="16"/>
              </w:rPr>
              <w:t>编；</w:t>
            </w:r>
          </w:p>
          <w:p>
            <w:pPr>
              <w:widowControl/>
              <w:rPr>
                <w:rFonts w:hint="eastAsia"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6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教材《形势与政策教程》，中央文献出版社，</w:t>
            </w:r>
            <w:r>
              <w:rPr>
                <w:rFonts w:ascii="宋体"/>
                <w:sz w:val="16"/>
                <w:szCs w:val="16"/>
              </w:rPr>
              <w:t>2013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年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ascii="宋体"/>
                <w:sz w:val="16"/>
                <w:szCs w:val="16"/>
              </w:rPr>
              <w:t>ISBN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宋体"/>
                <w:sz w:val="16"/>
                <w:szCs w:val="16"/>
              </w:rPr>
              <w:t>978-7-5073-2838-7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主</w:t>
            </w:r>
            <w:r>
              <w:rPr>
                <w:rFonts w:hint="eastAsia" w:ascii="宋体"/>
                <w:sz w:val="16"/>
                <w:szCs w:val="16"/>
              </w:rPr>
              <w:t>编；</w:t>
            </w:r>
          </w:p>
          <w:p>
            <w:pPr>
              <w:widowControl/>
              <w:rPr>
                <w:rFonts w:hint="default" w:asci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7.教材《形势与政策》，中央文献出版社。2012年，</w:t>
            </w:r>
            <w:r>
              <w:rPr>
                <w:rFonts w:ascii="宋体" w:hAnsi="宋体"/>
                <w:kern w:val="0"/>
                <w:sz w:val="18"/>
                <w:szCs w:val="18"/>
              </w:rPr>
              <w:t>ISBN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/>
                <w:kern w:val="0"/>
                <w:sz w:val="18"/>
                <w:szCs w:val="18"/>
              </w:rPr>
              <w:t>978-7-5073-3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574</w:t>
            </w:r>
            <w:r>
              <w:rPr>
                <w:rFonts w:ascii="宋体" w:hAnsi="宋体"/>
                <w:kern w:val="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3，主编；</w:t>
            </w:r>
          </w:p>
          <w:p>
            <w:pPr>
              <w:widowControl/>
              <w:rPr>
                <w:rFonts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8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教材《大学生形势与政策教程》，中央文献出版社，</w:t>
            </w:r>
            <w:r>
              <w:rPr>
                <w:rFonts w:ascii="宋体"/>
                <w:sz w:val="16"/>
                <w:szCs w:val="16"/>
              </w:rPr>
              <w:t>2011</w:t>
            </w:r>
            <w:r>
              <w:rPr>
                <w:rFonts w:hint="eastAsia" w:ascii="宋体"/>
                <w:sz w:val="16"/>
                <w:szCs w:val="16"/>
              </w:rPr>
              <w:t>年，</w:t>
            </w:r>
            <w:r>
              <w:rPr>
                <w:rFonts w:ascii="宋体"/>
                <w:sz w:val="16"/>
                <w:szCs w:val="16"/>
              </w:rPr>
              <w:t>ISBN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宋体"/>
                <w:sz w:val="16"/>
                <w:szCs w:val="16"/>
              </w:rPr>
              <w:t>978-7-5073-3217-9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副主编</w:t>
            </w:r>
            <w:r>
              <w:rPr>
                <w:rFonts w:hint="eastAsia" w:ascii="宋体"/>
                <w:sz w:val="16"/>
                <w:szCs w:val="16"/>
              </w:rPr>
              <w:t>；</w:t>
            </w:r>
          </w:p>
          <w:p>
            <w:pPr>
              <w:widowControl/>
              <w:rPr>
                <w:rFonts w:ascii="宋体"/>
                <w:sz w:val="16"/>
                <w:szCs w:val="16"/>
              </w:rPr>
            </w:pPr>
            <w:r>
              <w:rPr>
                <w:rFonts w:hint="eastAsia" w:ascii="宋体"/>
                <w:sz w:val="16"/>
                <w:szCs w:val="16"/>
                <w:lang w:val="en-US" w:eastAsia="zh-CN"/>
              </w:rPr>
              <w:t>9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校本教材《思想道德修养与法律基础实践实训指导辅导讲义》，</w:t>
            </w:r>
            <w:r>
              <w:rPr>
                <w:rFonts w:ascii="宋体"/>
                <w:sz w:val="16"/>
                <w:szCs w:val="16"/>
              </w:rPr>
              <w:t>2012</w:t>
            </w:r>
            <w:r>
              <w:rPr>
                <w:rFonts w:hint="eastAsia" w:ascii="宋体"/>
                <w:sz w:val="16"/>
                <w:szCs w:val="16"/>
              </w:rPr>
              <w:t>年，湖南高速铁路职业技术学院，主编；</w:t>
            </w:r>
          </w:p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sz w:val="16"/>
                <w:szCs w:val="16"/>
              </w:rPr>
              <w:t>1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ascii="宋体"/>
                <w:sz w:val="16"/>
                <w:szCs w:val="16"/>
              </w:rPr>
              <w:t>.</w:t>
            </w:r>
            <w:r>
              <w:rPr>
                <w:rFonts w:hint="eastAsia" w:ascii="宋体"/>
                <w:sz w:val="16"/>
                <w:szCs w:val="16"/>
              </w:rPr>
              <w:t>校本教材《大学生社会实践教程辅导讲义》，</w:t>
            </w:r>
            <w:r>
              <w:rPr>
                <w:rFonts w:ascii="宋体"/>
                <w:sz w:val="16"/>
                <w:szCs w:val="16"/>
              </w:rPr>
              <w:t>2014</w:t>
            </w:r>
            <w:r>
              <w:rPr>
                <w:rFonts w:hint="eastAsia" w:ascii="宋体"/>
                <w:sz w:val="16"/>
                <w:szCs w:val="16"/>
              </w:rPr>
              <w:t>年，湖南高速铁路职业技术学院，主编。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6" w:type="dxa"/>
            <w:gridSpan w:val="16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称职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35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46" w:type="dxa"/>
            <w:gridSpan w:val="16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46" w:type="dxa"/>
            <w:gridSpan w:val="16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vAlign w:val="center"/>
          </w:tcPr>
          <w:p>
            <w:pPr>
              <w:adjustRightInd w:val="0"/>
              <w:snapToGrid w:val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工作经历：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1992</w:t>
            </w:r>
            <w:r>
              <w:rPr>
                <w:sz w:val="18"/>
                <w:szCs w:val="18"/>
              </w:rPr>
              <w:t>.7-</w:t>
            </w:r>
            <w:r>
              <w:rPr>
                <w:rFonts w:hint="eastAsia"/>
                <w:sz w:val="18"/>
                <w:szCs w:val="18"/>
              </w:rPr>
              <w:t>至今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湖南高速铁路职业技术学院思政体育课部教师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继续教育情况：</w:t>
            </w:r>
            <w:r>
              <w:rPr>
                <w:sz w:val="18"/>
                <w:szCs w:val="18"/>
              </w:rPr>
              <w:t>2010</w:t>
            </w:r>
            <w:r>
              <w:rPr>
                <w:rFonts w:hint="eastAsia"/>
                <w:sz w:val="18"/>
                <w:szCs w:val="18"/>
              </w:rPr>
              <w:t>年，高等学校青年教师高级研修班培训，关于课程体系开发与课程设计培训，达到培训要求，已结业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,2013年和2015年参加湖南省哲社科教学科研骨干教师研修班学习，已结业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月，参加继续教育培训，经考试成绩合格。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月，参加继续教育培训，经考试成绩合格。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月，参加继续教育培训，经考试成绩合格。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月，参加继续教育培训，经考试成绩合格。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月，参加继续教育培训，经考试成绩合格。</w:t>
            </w: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</w:p>
          <w:p>
            <w:pPr>
              <w:adjustRightInd w:val="0"/>
              <w:snapToGrid w:val="0"/>
              <w:rPr>
                <w:sz w:val="18"/>
                <w:szCs w:val="18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项目数</w:t>
            </w:r>
          </w:p>
        </w:tc>
        <w:tc>
          <w:tcPr>
            <w:tcW w:w="71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0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44" w:type="dxa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8000</w:t>
            </w:r>
          </w:p>
        </w:tc>
        <w:tc>
          <w:tcPr>
            <w:tcW w:w="1658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1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6" w:type="dxa"/>
            <w:gridSpan w:val="16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tabs>
                <w:tab w:val="left" w:pos="-450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jc w:val="both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主持课题3项，参与课题1</w:t>
            </w:r>
            <w:r>
              <w:rPr>
                <w:rFonts w:hint="eastAsia" w:ascii="Calibri" w:hAnsi="Calibri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eastAsia" w:ascii="Calibri" w:hAnsi="Calibri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项。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1. 主持课题</w:t>
            </w:r>
            <w:r>
              <w:rPr>
                <w:rFonts w:hint="eastAsia" w:hAnsi="Calibri" w:cs="Times New Roman"/>
                <w:kern w:val="2"/>
                <w:sz w:val="16"/>
                <w:szCs w:val="16"/>
                <w:lang w:val="en-US" w:eastAsia="zh-CN" w:bidi="ar-SA"/>
              </w:rPr>
              <w:t>3项</w:t>
            </w: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（1）湖南省教育厅高校科研课题项目（编号11C0490）《湖南红色旅游的德育功能研究》，已结题；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（2）湖南省职业教育与成人教育学会科研规划课题项目（编号XH2018062）《新时代高职院校思政课关于生命教育的研究》，已开题；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（3）院级课题（编号TGYSC2010-01）《激活衡阳德育基地资源，提高德育实效性研究》，已结题。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2. 参与课题</w:t>
            </w:r>
            <w:r>
              <w:rPr>
                <w:rFonts w:hint="eastAsia" w:hAnsi="Calibri" w:cs="Times New Roman"/>
                <w:kern w:val="2"/>
                <w:sz w:val="16"/>
                <w:szCs w:val="16"/>
                <w:lang w:val="en-US" w:eastAsia="zh-CN" w:bidi="ar-SA"/>
              </w:rPr>
              <w:t>10项</w:t>
            </w: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（1）湖南省社会科学成果评审委员会一般项目《现代化大生产视域下基于工匠精神的“制造强省”研究》（第三参与），XSPCBZC010,已结题;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（2）《泛娱乐化背景下高职教育“工匠精神”究》，湖南省哲学社会科学基金“湖南智造2025”高职项目（第二参与），16YBG013，在研;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（3）《工匠精神培育与衡阳重现工业辉煌研究》，衡阳市社科基金一般项目（第一参与），2016D030，已结题;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（4）《基于工匠精神的高职思政实践教育创新研究》，湖南省教育厅一般项目（第三参与），17B24，在研;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（5）《中国制造2025背景下职业院校培育工匠精神研究》，湖南省教育厅一般项目（第一参与），17C0386，在研;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（6）《供给侧结构性改革背景下的高职学生工匠精神塑造研究》，湖南省教育科学 “十三五”规划项目（第三参与），XJK17CZY018，在研;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（7）《社会主义核心价值观在衡阳高校的培育和践行研究》，衡阳市社科基金一般项目（第二参与），2017C010，在研;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（8）《职业道德效能最大化研究》，湖南省教育教育厅科学研究项目（第二参与），09C1170，已结题;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（9）《“互联网+”时代衡阳高校大学生社会主义核心价值观培育的实证研究》，衡阳市社科基金（第四参与），2016D026，在研；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  <w:t>(10)《现代职业教育视域下高职学生培育和践行社会主义核心价值》，衡阳市社科基金(第二参与)，2014D081，已结题。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0" w:firstLineChars="200"/>
              <w:textAlignment w:val="auto"/>
              <w:rPr>
                <w:rFonts w:hint="default" w:ascii="宋体" w:hAnsi="Calibri" w:eastAsia="宋体" w:cs="Times New Roman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hAnsi="Calibri" w:cs="Times New Roman"/>
                <w:kern w:val="2"/>
                <w:sz w:val="16"/>
                <w:szCs w:val="16"/>
                <w:lang w:val="en-US" w:eastAsia="zh-CN" w:bidi="ar-SA"/>
              </w:rPr>
              <w:t>.</w:t>
            </w:r>
          </w:p>
          <w:p>
            <w:pPr>
              <w:spacing w:line="280" w:lineRule="exact"/>
              <w:ind w:firstLine="181" w:firstLineChars="10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参加社会服务项目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项。</w:t>
            </w:r>
          </w:p>
          <w:p>
            <w:pPr>
              <w:adjustRightInd w:val="0"/>
              <w:snapToGrid w:val="0"/>
              <w:ind w:firstLine="160" w:firstLineChars="100"/>
              <w:rPr>
                <w:rFonts w:ascii="宋体"/>
                <w:sz w:val="16"/>
                <w:szCs w:val="16"/>
              </w:rPr>
            </w:pPr>
            <w:r>
              <w:rPr>
                <w:rFonts w:ascii="宋体"/>
                <w:sz w:val="16"/>
                <w:szCs w:val="16"/>
              </w:rPr>
              <w:t>1.20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06</w:t>
            </w:r>
            <w:r>
              <w:rPr>
                <w:rFonts w:hint="eastAsia" w:ascii="宋体"/>
                <w:sz w:val="16"/>
                <w:szCs w:val="16"/>
              </w:rPr>
              <w:t>年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至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2019年</w:t>
            </w:r>
            <w:r>
              <w:rPr>
                <w:rFonts w:hint="eastAsia" w:ascii="宋体"/>
                <w:sz w:val="16"/>
                <w:szCs w:val="16"/>
              </w:rPr>
              <w:t>，指导学生参加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暑运春运</w:t>
            </w:r>
            <w:r>
              <w:rPr>
                <w:rFonts w:hint="eastAsia" w:ascii="宋体"/>
                <w:sz w:val="16"/>
                <w:szCs w:val="16"/>
              </w:rPr>
              <w:t>社会实践活动，</w:t>
            </w:r>
          </w:p>
          <w:p>
            <w:pPr>
              <w:adjustRightInd w:val="0"/>
              <w:snapToGrid w:val="0"/>
              <w:ind w:firstLine="160" w:firstLineChars="100"/>
              <w:rPr>
                <w:szCs w:val="21"/>
              </w:rPr>
            </w:pPr>
            <w:r>
              <w:rPr>
                <w:rFonts w:ascii="宋体"/>
                <w:sz w:val="16"/>
                <w:szCs w:val="16"/>
              </w:rPr>
              <w:t>2. 20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02</w:t>
            </w:r>
            <w:r>
              <w:rPr>
                <w:rFonts w:hint="eastAsia" w:ascii="宋体"/>
                <w:sz w:val="16"/>
                <w:szCs w:val="16"/>
              </w:rPr>
              <w:t>年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至</w:t>
            </w:r>
            <w:r>
              <w:rPr>
                <w:rFonts w:hint="eastAsia" w:ascii="宋体"/>
                <w:sz w:val="16"/>
                <w:szCs w:val="16"/>
                <w:lang w:val="en-US" w:eastAsia="zh-CN"/>
              </w:rPr>
              <w:t>2016年</w:t>
            </w:r>
            <w:r>
              <w:rPr>
                <w:rFonts w:hint="eastAsia" w:ascii="宋体"/>
                <w:sz w:val="16"/>
                <w:szCs w:val="16"/>
              </w:rPr>
              <w:t>，</w:t>
            </w:r>
            <w:r>
              <w:rPr>
                <w:rFonts w:hint="eastAsia" w:ascii="宋体"/>
                <w:sz w:val="16"/>
                <w:szCs w:val="16"/>
                <w:lang w:eastAsia="zh-CN"/>
              </w:rPr>
              <w:t>指导学生参加涵授培训学习和自考培训学习</w:t>
            </w:r>
            <w:r>
              <w:rPr>
                <w:rFonts w:hint="eastAsia" w:ascii="宋体"/>
                <w:sz w:val="16"/>
                <w:szCs w:val="16"/>
              </w:rPr>
              <w:t>。</w:t>
            </w:r>
          </w:p>
        </w:tc>
        <w:tc>
          <w:tcPr>
            <w:tcW w:w="1234" w:type="dxa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4" w:hRule="atLeast"/>
          <w:jc w:val="center"/>
        </w:trPr>
        <w:tc>
          <w:tcPr>
            <w:tcW w:w="6776" w:type="dxa"/>
            <w:gridSpan w:val="9"/>
            <w:vMerge w:val="continue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88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2446" w:type="dxa"/>
            <w:gridSpan w:val="16"/>
            <w:vAlign w:val="center"/>
          </w:tcPr>
          <w:p>
            <w:pPr>
              <w:adjustRightInd w:val="0"/>
              <w:snapToGrid w:val="0"/>
              <w:ind w:firstLine="36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1993</w:t>
            </w:r>
            <w:r>
              <w:rPr>
                <w:rFonts w:ascii="宋体"/>
                <w:kern w:val="0"/>
                <w:sz w:val="18"/>
                <w:szCs w:val="18"/>
              </w:rPr>
              <w:t>-200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学年，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先后</w:t>
            </w:r>
            <w:r>
              <w:rPr>
                <w:rFonts w:hint="eastAsia" w:ascii="宋体"/>
                <w:kern w:val="0"/>
                <w:sz w:val="18"/>
                <w:szCs w:val="18"/>
              </w:rPr>
              <w:t>担任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铁道工程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84</w:t>
            </w:r>
            <w:r>
              <w:rPr>
                <w:rFonts w:hint="eastAsia" w:ascii="宋体"/>
                <w:kern w:val="0"/>
                <w:sz w:val="18"/>
                <w:szCs w:val="18"/>
              </w:rPr>
              <w:t>班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、铁道工程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90班和路桥01班</w:t>
            </w:r>
            <w:r>
              <w:rPr>
                <w:rFonts w:hint="eastAsia" w:ascii="宋体"/>
                <w:kern w:val="0"/>
                <w:sz w:val="18"/>
                <w:szCs w:val="18"/>
              </w:rPr>
              <w:t>班主任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工作，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2018年担任铁道工程1704班辅导员工作</w:t>
            </w:r>
            <w:r>
              <w:rPr>
                <w:rFonts w:hint="eastAsia" w:ascii="宋体"/>
                <w:kern w:val="0"/>
                <w:sz w:val="18"/>
                <w:szCs w:val="18"/>
              </w:rPr>
              <w:t>。工作期间认真负责，经常深入学生班级、宿舍，了解学生的思想动态及学生的学习、生活情况，帮助学生解决学习和生活中遇到的各种困难。班级多次在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学校中获奖在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学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校</w:t>
            </w:r>
            <w:r>
              <w:rPr>
                <w:rFonts w:hint="eastAsia" w:ascii="宋体"/>
                <w:kern w:val="0"/>
                <w:sz w:val="18"/>
                <w:szCs w:val="18"/>
              </w:rPr>
              <w:t>月评比中成绩名列前茅。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1998年荣获学校优秀班主任。</w:t>
            </w:r>
            <w:bookmarkStart w:id="1" w:name="_GoBack"/>
            <w:bookmarkEnd w:id="1"/>
          </w:p>
        </w:tc>
        <w:tc>
          <w:tcPr>
            <w:tcW w:w="1234" w:type="dxa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rFonts w:hint="eastAsia"/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>填表日期：</w:t>
      </w:r>
      <w:r>
        <w:rPr>
          <w:sz w:val="24"/>
          <w:szCs w:val="32"/>
        </w:rPr>
        <w:t xml:space="preserve">   </w:t>
      </w:r>
      <w:r>
        <w:rPr>
          <w:rFonts w:hint="eastAsia"/>
          <w:sz w:val="24"/>
          <w:szCs w:val="32"/>
          <w:lang w:val="en-US" w:eastAsia="zh-CN"/>
        </w:rPr>
        <w:t>2019</w:t>
      </w:r>
      <w:r>
        <w:rPr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 xml:space="preserve">  </w:t>
      </w:r>
      <w:r>
        <w:rPr>
          <w:rFonts w:hint="eastAsia"/>
          <w:sz w:val="24"/>
          <w:szCs w:val="32"/>
          <w:lang w:val="en-US" w:eastAsia="zh-CN"/>
        </w:rPr>
        <w:t>11</w:t>
      </w:r>
      <w:r>
        <w:rPr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月</w:t>
      </w:r>
      <w:r>
        <w:rPr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28</w:t>
      </w:r>
      <w:r>
        <w:rPr>
          <w:sz w:val="24"/>
          <w:szCs w:val="32"/>
        </w:rPr>
        <w:t xml:space="preserve">   </w:t>
      </w:r>
      <w:r>
        <w:rPr>
          <w:rFonts w:hint="eastAsia"/>
          <w:sz w:val="24"/>
          <w:szCs w:val="32"/>
        </w:rPr>
        <w:t>日</w:t>
      </w:r>
    </w:p>
    <w:p>
      <w:pPr>
        <w:spacing w:line="360" w:lineRule="exact"/>
        <w:rPr>
          <w:sz w:val="24"/>
          <w:szCs w:val="32"/>
        </w:rPr>
      </w:pPr>
      <w:r>
        <w:rPr>
          <w:rFonts w:hint="eastAsia"/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rFonts w:hint="eastAsia"/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</w:p>
    <w:p>
      <w:pPr>
        <w:adjustRightInd w:val="0"/>
        <w:snapToGrid w:val="0"/>
        <w:rPr>
          <w:szCs w:val="21"/>
        </w:rPr>
        <w:sectPr>
          <w:headerReference r:id="rId3" w:type="default"/>
          <w:pgSz w:w="23814" w:h="16840" w:orient="landscape"/>
          <w:pgMar w:top="1156" w:right="1361" w:bottom="1156" w:left="1588" w:header="851" w:footer="1418" w:gutter="0"/>
          <w:cols w:space="425" w:num="1"/>
          <w:docGrid w:linePitch="579" w:charSpace="-849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5204C"/>
    <w:multiLevelType w:val="singleLevel"/>
    <w:tmpl w:val="7EA520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57F94"/>
    <w:rsid w:val="000030A2"/>
    <w:rsid w:val="00024B47"/>
    <w:rsid w:val="000631CD"/>
    <w:rsid w:val="00094C24"/>
    <w:rsid w:val="000F0D61"/>
    <w:rsid w:val="000F67B1"/>
    <w:rsid w:val="001259A4"/>
    <w:rsid w:val="00126209"/>
    <w:rsid w:val="001377BC"/>
    <w:rsid w:val="00145ED2"/>
    <w:rsid w:val="00150B62"/>
    <w:rsid w:val="00163A3B"/>
    <w:rsid w:val="001770D5"/>
    <w:rsid w:val="00185A08"/>
    <w:rsid w:val="001A5E76"/>
    <w:rsid w:val="001C25CC"/>
    <w:rsid w:val="001D00E1"/>
    <w:rsid w:val="00206019"/>
    <w:rsid w:val="00207D52"/>
    <w:rsid w:val="00223364"/>
    <w:rsid w:val="0022487B"/>
    <w:rsid w:val="0023391E"/>
    <w:rsid w:val="00234212"/>
    <w:rsid w:val="0026039E"/>
    <w:rsid w:val="00295552"/>
    <w:rsid w:val="002A26CA"/>
    <w:rsid w:val="002B583D"/>
    <w:rsid w:val="002C1587"/>
    <w:rsid w:val="002D5A8C"/>
    <w:rsid w:val="00323ED9"/>
    <w:rsid w:val="00354816"/>
    <w:rsid w:val="00354A52"/>
    <w:rsid w:val="003558F8"/>
    <w:rsid w:val="00357FA3"/>
    <w:rsid w:val="003B07D2"/>
    <w:rsid w:val="003C1F1B"/>
    <w:rsid w:val="004079ED"/>
    <w:rsid w:val="004128C0"/>
    <w:rsid w:val="004558AD"/>
    <w:rsid w:val="004572A9"/>
    <w:rsid w:val="00464366"/>
    <w:rsid w:val="00491F4F"/>
    <w:rsid w:val="00492F9D"/>
    <w:rsid w:val="004B0637"/>
    <w:rsid w:val="004B38EF"/>
    <w:rsid w:val="004D74E6"/>
    <w:rsid w:val="004E35CF"/>
    <w:rsid w:val="00523E04"/>
    <w:rsid w:val="00534B92"/>
    <w:rsid w:val="00534E29"/>
    <w:rsid w:val="005478DE"/>
    <w:rsid w:val="0057276A"/>
    <w:rsid w:val="00576E0C"/>
    <w:rsid w:val="00577CA4"/>
    <w:rsid w:val="00583D2E"/>
    <w:rsid w:val="00585F8C"/>
    <w:rsid w:val="00597610"/>
    <w:rsid w:val="00597CF3"/>
    <w:rsid w:val="006119CA"/>
    <w:rsid w:val="006177AE"/>
    <w:rsid w:val="00632EE9"/>
    <w:rsid w:val="00636E0A"/>
    <w:rsid w:val="00665794"/>
    <w:rsid w:val="00671F38"/>
    <w:rsid w:val="006767A8"/>
    <w:rsid w:val="00692B0C"/>
    <w:rsid w:val="006F5ECA"/>
    <w:rsid w:val="00703961"/>
    <w:rsid w:val="00724210"/>
    <w:rsid w:val="00724402"/>
    <w:rsid w:val="00743D67"/>
    <w:rsid w:val="00747D60"/>
    <w:rsid w:val="00760133"/>
    <w:rsid w:val="00770AF4"/>
    <w:rsid w:val="00791802"/>
    <w:rsid w:val="00794B09"/>
    <w:rsid w:val="007A3FA4"/>
    <w:rsid w:val="007C252D"/>
    <w:rsid w:val="007F0DE6"/>
    <w:rsid w:val="008173B5"/>
    <w:rsid w:val="008379BF"/>
    <w:rsid w:val="00871A71"/>
    <w:rsid w:val="00887342"/>
    <w:rsid w:val="008A6FFE"/>
    <w:rsid w:val="008C138D"/>
    <w:rsid w:val="008C63EA"/>
    <w:rsid w:val="008D551A"/>
    <w:rsid w:val="008F0D99"/>
    <w:rsid w:val="00916287"/>
    <w:rsid w:val="009300CD"/>
    <w:rsid w:val="00945F49"/>
    <w:rsid w:val="0095500B"/>
    <w:rsid w:val="00955E46"/>
    <w:rsid w:val="009576AC"/>
    <w:rsid w:val="0098091A"/>
    <w:rsid w:val="009873D6"/>
    <w:rsid w:val="00990B44"/>
    <w:rsid w:val="00A031BA"/>
    <w:rsid w:val="00A446BA"/>
    <w:rsid w:val="00A533C6"/>
    <w:rsid w:val="00A71140"/>
    <w:rsid w:val="00A76599"/>
    <w:rsid w:val="00AA0638"/>
    <w:rsid w:val="00AA1210"/>
    <w:rsid w:val="00AB2D9B"/>
    <w:rsid w:val="00AC2AC3"/>
    <w:rsid w:val="00AC38F5"/>
    <w:rsid w:val="00AC6578"/>
    <w:rsid w:val="00AC7B5D"/>
    <w:rsid w:val="00AE1740"/>
    <w:rsid w:val="00B127E8"/>
    <w:rsid w:val="00B1743F"/>
    <w:rsid w:val="00B2272E"/>
    <w:rsid w:val="00B30891"/>
    <w:rsid w:val="00B37274"/>
    <w:rsid w:val="00B4085D"/>
    <w:rsid w:val="00B873E8"/>
    <w:rsid w:val="00BB5884"/>
    <w:rsid w:val="00BC195A"/>
    <w:rsid w:val="00C24050"/>
    <w:rsid w:val="00C44880"/>
    <w:rsid w:val="00C6649C"/>
    <w:rsid w:val="00C81CEA"/>
    <w:rsid w:val="00C81F0D"/>
    <w:rsid w:val="00C82D45"/>
    <w:rsid w:val="00CC269E"/>
    <w:rsid w:val="00CE0BD1"/>
    <w:rsid w:val="00D16C2D"/>
    <w:rsid w:val="00D57A65"/>
    <w:rsid w:val="00D67F1B"/>
    <w:rsid w:val="00D76366"/>
    <w:rsid w:val="00D93FC8"/>
    <w:rsid w:val="00D95F3F"/>
    <w:rsid w:val="00DC0F3C"/>
    <w:rsid w:val="00DD4E1D"/>
    <w:rsid w:val="00E1283D"/>
    <w:rsid w:val="00E3792B"/>
    <w:rsid w:val="00E463BA"/>
    <w:rsid w:val="00E60072"/>
    <w:rsid w:val="00E84C63"/>
    <w:rsid w:val="00E8601F"/>
    <w:rsid w:val="00E86A7F"/>
    <w:rsid w:val="00EB54D2"/>
    <w:rsid w:val="00EC0805"/>
    <w:rsid w:val="00EF40E4"/>
    <w:rsid w:val="00F33C28"/>
    <w:rsid w:val="00F76658"/>
    <w:rsid w:val="00FA2507"/>
    <w:rsid w:val="00FB4CB7"/>
    <w:rsid w:val="00FD34E9"/>
    <w:rsid w:val="01657F94"/>
    <w:rsid w:val="017705D1"/>
    <w:rsid w:val="02A43FA9"/>
    <w:rsid w:val="06187208"/>
    <w:rsid w:val="066752D3"/>
    <w:rsid w:val="0C6D6D66"/>
    <w:rsid w:val="0F087AA4"/>
    <w:rsid w:val="103C60EC"/>
    <w:rsid w:val="12A97312"/>
    <w:rsid w:val="13716E7A"/>
    <w:rsid w:val="1A7E5D92"/>
    <w:rsid w:val="1CD17BBD"/>
    <w:rsid w:val="1F300423"/>
    <w:rsid w:val="1FB13ED6"/>
    <w:rsid w:val="24DA38E6"/>
    <w:rsid w:val="286D4FCE"/>
    <w:rsid w:val="294720CE"/>
    <w:rsid w:val="2A0E7A3D"/>
    <w:rsid w:val="2B803111"/>
    <w:rsid w:val="2D611AC8"/>
    <w:rsid w:val="2D807362"/>
    <w:rsid w:val="2E146FFB"/>
    <w:rsid w:val="2E2850BB"/>
    <w:rsid w:val="31F61F80"/>
    <w:rsid w:val="33FA0EF2"/>
    <w:rsid w:val="3709786A"/>
    <w:rsid w:val="3716734D"/>
    <w:rsid w:val="37E81BEF"/>
    <w:rsid w:val="3A5139D2"/>
    <w:rsid w:val="3C283B16"/>
    <w:rsid w:val="3CDE1467"/>
    <w:rsid w:val="41AA08FA"/>
    <w:rsid w:val="42FD2124"/>
    <w:rsid w:val="442F16C1"/>
    <w:rsid w:val="44483F79"/>
    <w:rsid w:val="457F5881"/>
    <w:rsid w:val="484D0A62"/>
    <w:rsid w:val="49EE18F7"/>
    <w:rsid w:val="4A527DCA"/>
    <w:rsid w:val="4C1B5B48"/>
    <w:rsid w:val="4DAD3A35"/>
    <w:rsid w:val="4E7B4E8A"/>
    <w:rsid w:val="507A5A8D"/>
    <w:rsid w:val="538D63EC"/>
    <w:rsid w:val="54D60B89"/>
    <w:rsid w:val="57ED5BEE"/>
    <w:rsid w:val="59423063"/>
    <w:rsid w:val="5B7E5392"/>
    <w:rsid w:val="61EC1AEC"/>
    <w:rsid w:val="631D1A56"/>
    <w:rsid w:val="699E0FC7"/>
    <w:rsid w:val="6AA41227"/>
    <w:rsid w:val="6E667AB0"/>
    <w:rsid w:val="6EFF0003"/>
    <w:rsid w:val="703010C6"/>
    <w:rsid w:val="722025CF"/>
    <w:rsid w:val="72CF2A7E"/>
    <w:rsid w:val="73BA5613"/>
    <w:rsid w:val="76D034D0"/>
    <w:rsid w:val="7A3D2DFA"/>
    <w:rsid w:val="7B650E4C"/>
    <w:rsid w:val="7D7D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7">
    <w:name w:val="Footer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HTML Preformatted Char"/>
    <w:basedOn w:val="6"/>
    <w:link w:val="4"/>
    <w:qFormat/>
    <w:locked/>
    <w:uiPriority w:val="99"/>
    <w:rPr>
      <w:rFonts w:asci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775</Words>
  <Characters>4420</Characters>
  <Lines>0</Lines>
  <Paragraphs>0</Paragraphs>
  <TotalTime>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2018-03-11T13:28:00Z</dcterms:created>
  <dc:creator>Administrator</dc:creator>
  <cp:lastModifiedBy>Administrator</cp:lastModifiedBy>
  <cp:lastPrinted>2018-03-27T04:55:00Z</cp:lastPrinted>
  <dcterms:modified xsi:type="dcterms:W3CDTF">2019-12-05T07:32:03Z</dcterms:modified>
  <dc:title>                    湖南省高等学校教师系列高级专业技术职称申报人员情况公示表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