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="3200" w:firstLineChars="1000"/>
        <w:rPr>
          <w:rFonts w:hint="default" w:ascii="Times New Roman" w:eastAsia="宋体"/>
          <w:lang w:val="en-US" w:eastAsia="zh-C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>湖南高速铁路职业技术学院</w:t>
      </w:r>
      <w:r>
        <w:tab/>
      </w:r>
      <w:r>
        <w:t>姓名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 xml:space="preserve"> 朱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>平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>副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>教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u w:val="single"/>
          <w:lang w:eastAsia="zh-CN"/>
        </w:rPr>
        <w:t>授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u w:val="single"/>
          <w:lang w:val="en-US" w:eastAsia="zh-CN"/>
        </w:rPr>
        <w:t xml:space="preserve"> 土木  </w:t>
      </w:r>
      <w:r>
        <w:rPr>
          <w:rFonts w:hint="eastAsia" w:ascii="Times New Roman"/>
          <w:u w:val="single"/>
          <w:lang w:val="en-US" w:eastAsia="zh-CN"/>
        </w:rPr>
        <w:t xml:space="preserve">    </w:t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940"/>
        <w:gridCol w:w="1023"/>
        <w:gridCol w:w="1663"/>
        <w:gridCol w:w="1034"/>
        <w:gridCol w:w="1205"/>
        <w:gridCol w:w="1345"/>
        <w:gridCol w:w="1660"/>
        <w:gridCol w:w="638"/>
        <w:gridCol w:w="449"/>
        <w:gridCol w:w="747"/>
        <w:gridCol w:w="133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朱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平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1982.01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649" w:type="dxa"/>
            <w:gridSpan w:val="5"/>
          </w:tcPr>
          <w:p>
            <w:pPr>
              <w:pStyle w:val="12"/>
              <w:spacing w:before="169"/>
              <w:ind w:right="760" w:firstLine="420" w:firstLineChars="200"/>
              <w:jc w:val="both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7078" w:type="dxa"/>
            <w:gridSpan w:val="7"/>
          </w:tcPr>
          <w:p>
            <w:pPr>
              <w:pStyle w:val="12"/>
              <w:spacing w:before="169"/>
              <w:ind w:left="1267" w:firstLine="1260" w:firstLineChars="600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888" w:type="dxa"/>
            <w:gridSpan w:val="2"/>
          </w:tcPr>
          <w:p>
            <w:pPr>
              <w:pStyle w:val="12"/>
              <w:spacing w:before="169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2004.07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963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663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7078" w:type="dxa"/>
            <w:gridSpan w:val="7"/>
            <w:vMerge w:val="restart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1.2011、2012、2017、2019年被评为学院“优秀教育工作者”“优秀教师”，2018年获年度教育教学工作成绩优异表彰，2014年被评为“先进班组”；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2.参加“2018年湖南省职业院校教学能力竞赛”二等奖，第二；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3.指导学生参加“2018年湖南省职业院校技能竞赛”建筑CAD个人赛获一等奖，主持；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4.指导学生参加“2018年全国职业院校技能竞赛”建筑CAD团体赛获二等奖，第二；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5.指导学生参加“2019年衡阳市职业学校技能竞赛”建筑CAD团体赛获二等奖，第一；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6.2019年9月指导何畔参加湖南省社科联“不忘初心致敬祖国”演讲比赛获三等奖，第一；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7.参加“</w:t>
            </w:r>
            <w: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  <w:t>Z80终端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”创新团队获2019年衡阳市创新创业大赛团队组二等奖,团队；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8.2019年5月至今，主持《高职铁路建筑施工类“三位一体”教学资源库》子项目《建筑材料》课程建设，市级，在建，总排名第一；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9.2019年4月—至今，参加湖南省社会科学普及基地——高铁文化教育与交流中心建设，省级，在建，总排名第二；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10.2019年5月—至今，参加湖南省高校思想政治工作骨干队伍建设项目——应用心理情景剧进行心理育人的高校思政工作优秀团队建设，省级，在建，总排名第四；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11.2012年—2016年，参加湖南省教育厅“十二五”重点项目建筑工程技术生产性实训基地建设，省级，已验收，二级学院参与人排名第一；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12.2018年—至今，参加湖南省教育厅双一流特色专业群建设，省级，在建，二级学院参与人排名前十；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13.2014年5月，参加衡阳市职业教育专业建设理事长单位建设，市级，已验收，二级学院参与人排名第一；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14.2015年，参与学院德育实践项目——“建心筑德”特色成长辅导室建设项目建设，校级，已验收，总排名第三；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15.2015年，参与示范校院级项目——衡阳市建筑工程孵化中心建设，校级，已验收，总排名第五；</w:t>
            </w:r>
          </w:p>
          <w:p>
            <w:pP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16.2018年负责的湖南高速铁路职业技术学院官方微信公众号获全国50强；</w:t>
            </w:r>
          </w:p>
          <w:p>
            <w:pPr>
              <w:rPr>
                <w:rFonts w:ascii="Times New Roma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17.2018年7月19日衡阳日报以“匠心育出一批批能人”专题报道。</w:t>
            </w:r>
          </w:p>
        </w:tc>
        <w:tc>
          <w:tcPr>
            <w:tcW w:w="888" w:type="dxa"/>
            <w:gridSpan w:val="2"/>
            <w:vMerge w:val="restart"/>
          </w:tcPr>
          <w:p>
            <w:pPr>
              <w:pStyle w:val="12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pStyle w:val="12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pStyle w:val="12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pStyle w:val="12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pStyle w:val="12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2009—2010年指导新教师张懿静、彭彬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023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66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2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讲 师</w:t>
            </w:r>
          </w:p>
        </w:tc>
        <w:tc>
          <w:tcPr>
            <w:tcW w:w="1104" w:type="dxa"/>
            <w:vMerge w:val="restart"/>
          </w:tcPr>
          <w:p>
            <w:pPr>
              <w:pStyle w:val="12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2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2009.12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2014-2015</w:t>
            </w:r>
          </w:p>
        </w:tc>
        <w:tc>
          <w:tcPr>
            <w:tcW w:w="940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198</w:t>
            </w:r>
          </w:p>
        </w:tc>
        <w:tc>
          <w:tcPr>
            <w:tcW w:w="1023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90</w:t>
            </w:r>
          </w:p>
        </w:tc>
        <w:tc>
          <w:tcPr>
            <w:tcW w:w="1663" w:type="dxa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出卷，监考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党课、党员活动计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36课时</w:t>
            </w: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1342" w:type="dxa"/>
          </w:tcPr>
          <w:p>
            <w:pPr>
              <w:pStyle w:val="12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 格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0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02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663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1342" w:type="dxa"/>
          </w:tcPr>
          <w:p>
            <w:pPr>
              <w:pStyle w:val="12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 科</w:t>
            </w:r>
          </w:p>
        </w:tc>
        <w:tc>
          <w:tcPr>
            <w:tcW w:w="2714" w:type="dxa"/>
            <w:gridSpan w:val="4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硕 士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2015-2016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104</w:t>
            </w:r>
          </w:p>
        </w:tc>
        <w:tc>
          <w:tcPr>
            <w:tcW w:w="102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30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出卷，监考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党课、党员活动计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36课时</w:t>
            </w: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342" w:type="dxa"/>
            <w:vAlign w:val="top"/>
          </w:tcPr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 w:leftChars="0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hAnsi="宋体" w:eastAsia="宋体" w:cs="宋体"/>
                <w:sz w:val="22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土 木</w:t>
            </w:r>
          </w:p>
        </w:tc>
        <w:tc>
          <w:tcPr>
            <w:tcW w:w="2714" w:type="dxa"/>
            <w:gridSpan w:val="4"/>
            <w:vAlign w:val="top"/>
          </w:tcPr>
          <w:p>
            <w:pPr>
              <w:pStyle w:val="12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leftChars="0" w:right="911" w:rightChars="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 w:hAnsi="宋体" w:eastAsia="宋体" w:cs="宋体"/>
                <w:sz w:val="22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2016-2017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129</w:t>
            </w:r>
          </w:p>
        </w:tc>
        <w:tc>
          <w:tcPr>
            <w:tcW w:w="102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30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出卷，监考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党课、党员活动计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36课时</w:t>
            </w: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5332" w:type="dxa"/>
            <w:gridSpan w:val="6"/>
            <w:vAlign w:val="top"/>
          </w:tcPr>
          <w:p>
            <w:pPr>
              <w:pStyle w:val="12"/>
              <w:spacing w:before="96"/>
              <w:ind w:left="1906" w:leftChars="0" w:right="1906" w:rightChars="0"/>
              <w:jc w:val="center"/>
              <w:rPr>
                <w:rFonts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top"/>
          </w:tcPr>
          <w:p>
            <w:pPr>
              <w:pStyle w:val="12"/>
              <w:spacing w:before="96"/>
              <w:ind w:left="298" w:leftChars="0"/>
              <w:rPr>
                <w:rFonts w:hint="eastAsia" w:ascii="宋体" w:hAnsi="宋体" w:eastAsia="宋体" w:cs="宋体"/>
                <w:sz w:val="21"/>
                <w:szCs w:val="22"/>
                <w:lang w:val="zh-CN" w:eastAsia="zh-CN" w:bidi="zh-CN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2017-2018</w:t>
            </w:r>
          </w:p>
        </w:tc>
        <w:tc>
          <w:tcPr>
            <w:tcW w:w="940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50</w:t>
            </w:r>
          </w:p>
        </w:tc>
        <w:tc>
          <w:tcPr>
            <w:tcW w:w="102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出卷，监考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指导学生省赛、国赛共计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280学时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党课、党员活动计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36课时</w:t>
            </w: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2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2"/>
              <w:jc w:val="center"/>
              <w:rPr>
                <w:rFonts w:hint="default" w:ascii="Times New Roman" w:hAnsi="宋体" w:eastAsia="宋体" w:cs="宋体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兰州交通大学     给排水工程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hint="eastAsia" w:ascii="Times New Roman" w:hAnsi="宋体" w:eastAsia="宋体" w:cs="宋体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2004.07</w:t>
            </w: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2018-2019</w:t>
            </w:r>
          </w:p>
        </w:tc>
        <w:tc>
          <w:tcPr>
            <w:tcW w:w="940" w:type="dxa"/>
            <w:vMerge w:val="restart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124</w:t>
            </w:r>
          </w:p>
        </w:tc>
        <w:tc>
          <w:tcPr>
            <w:tcW w:w="1023" w:type="dxa"/>
            <w:vMerge w:val="restart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60</w:t>
            </w:r>
          </w:p>
        </w:tc>
        <w:tc>
          <w:tcPr>
            <w:tcW w:w="1663" w:type="dxa"/>
            <w:vMerge w:val="restart"/>
            <w:tcBorders>
              <w:top w:val="nil"/>
            </w:tcBorders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出卷，监考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指导记者协会、微博协会，</w:t>
            </w:r>
          </w:p>
          <w:p>
            <w:pPr>
              <w:pStyle w:val="12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指导学生市赛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80学时</w:t>
            </w:r>
          </w:p>
        </w:tc>
        <w:tc>
          <w:tcPr>
            <w:tcW w:w="7078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32" w:type="dxa"/>
            <w:gridSpan w:val="6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940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1023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1663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7966" w:type="dxa"/>
            <w:gridSpan w:val="9"/>
          </w:tcPr>
          <w:p>
            <w:pPr>
              <w:pStyle w:val="12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332" w:type="dxa"/>
            <w:gridSpan w:val="6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940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1023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1663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7966" w:type="dxa"/>
            <w:gridSpan w:val="9"/>
          </w:tcPr>
          <w:p>
            <w:pPr>
              <w:pStyle w:val="12"/>
              <w:spacing w:before="148"/>
              <w:ind w:right="3301"/>
              <w:jc w:val="lef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《建筑制图基础与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CAD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》、《工程材料》、《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给排水工程构造与专业识图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1239" w:type="dxa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783" w:type="dxa"/>
            <w:gridSpan w:val="8"/>
            <w:vMerge w:val="restart"/>
            <w:tcBorders>
              <w:top w:val="nil"/>
            </w:tcBorders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767" w:type="dxa"/>
            <w:gridSpan w:val="2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023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545" w:type="dxa"/>
            <w:gridSpan w:val="6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6783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Cs w:val="21"/>
              </w:rPr>
              <w:t>代表论文：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1.《刍议以技能竞赛为纽带的“建筑制图与CAD”课程教学改革》，《科教导刊》，2019.05，独著；</w:t>
            </w:r>
          </w:p>
          <w:p>
            <w:pPr>
              <w:numPr>
                <w:ilvl w:val="0"/>
                <w:numId w:val="0"/>
              </w:num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2.《装配式混凝土结构建筑质量检测技术的发展研究》，《山西建筑》，2018.16,第一作者；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Cs w:val="21"/>
                <w:lang w:val="en-US" w:eastAsia="zh-CN"/>
              </w:rPr>
              <w:t>其它论文：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3.《谈校企合作的装配式建筑专业人才培养模式》，《山西建筑》，2019.19，第一作者；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4.《节水技术在建筑给排水设计中的应用探究》，《山西建筑》，2019.20，第一作者；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5.《市政给排水工程污水处理的技术及发展对策》，《建筑技术开发》，2019.05，独著；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6.《浅谈在市政工程给排水管道施工中质量的控制》，《建筑知识》，2017.01，第一作者；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7.《建筑材料质检技术与方法探讨》，《四川水泥》，2017.01，第一作者；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8.《浅谈建筑废弃物在建筑材料中的应用》，《四川水泥》，2018.03，独著；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9.《探究新型建筑材料的特点与发展》，《建材发展导向》，2018.02，独著；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10.《基于CDIO理念的建筑给水排水工程课程改革初探》，《科技资讯》，2019.03，独著；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11.《高职学生技能竞赛角度谈对建筑专业教学改革初探》，《科技资讯》，2019.07，第一作者；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12.《“双创背景”下高校大学生创新创业现状及对策》，《科技创新导报》，2019.07，独著；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13.《智慧城市下的历史文化街区设计初探》，《山东工业技术》，2019.21，独著；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14.《浅析海绵城市理念下市政道路给排水设计》，《山东工业技术》，2019.22，独著。</w:t>
            </w:r>
          </w:p>
          <w:p>
            <w:pPr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lang w:eastAsia="zh-CN"/>
              </w:rPr>
              <w:t>出版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教材</w:t>
            </w:r>
            <w:r>
              <w:rPr>
                <w:rFonts w:hint="eastAsia" w:ascii="仿宋" w:hAnsi="仿宋" w:eastAsia="仿宋" w:cs="仿宋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1.《建筑制图基础与CAD》高职高专土建类“十三五”规划教材，中南大学出版社,2019年9月，主编；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2.《建筑绘图技能实训》高职高专土建类“十三五”规划教材，中南大学出版社，2019年9月，主编；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3.《工程制图基础与CAD》应用型人才培养“十三五”规划教材，化工出版社，2019年10月，主编；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4.《建筑工程测量》高职高专土木与建筑类“十三五”规划教材，哈尔滨工业大学出版社，2019年7月，主编；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5.《工程CAD》高职高专“十三五”规划教材，华中科技大学出版社，2018年9月，副主编；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6.《建筑材料》高等教育“十三五”规划教材，西北工业大学出版社，2019年4月，副主编；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7.《建筑施工组织与管理》高职高专“十三五”规划教材，哈尔滨工业大学出版社，2019年8月，副主编；</w:t>
            </w:r>
          </w:p>
          <w:p>
            <w:pPr>
              <w:ind w:firstLine="1100" w:firstLineChars="5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8.《建筑材料》高等教育“十三五”规划教材，哈尔滨工业大学出版社，2019年8月，副主编；</w:t>
            </w:r>
          </w:p>
          <w:p>
            <w:pPr>
              <w:ind w:firstLine="1100" w:firstLineChars="500"/>
              <w:rPr>
                <w:rFonts w:ascii="Times New Roma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9.《建筑装饰制图》、《建筑装饰制图习题集》规划教材，化学工业出版社，2012年10月，参编。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</w:tcPr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>
            <w:pPr>
              <w:pStyle w:val="12"/>
              <w:spacing w:before="33"/>
              <w:ind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2015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>
            <w:pPr>
              <w:pStyle w:val="12"/>
              <w:spacing w:before="33"/>
              <w:ind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12"/>
              <w:spacing w:before="33"/>
              <w:ind w:right="44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12"/>
              <w:spacing w:before="33"/>
              <w:ind w:right="446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356" w:type="dxa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1357" w:type="dxa"/>
            <w:vAlign w:val="center"/>
          </w:tcPr>
          <w:p>
            <w:pPr>
              <w:pStyle w:val="1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9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rPr>
                <w:rFonts w:hint="eastAsia" w:ascii="仿宋" w:hAnsi="仿宋" w:eastAsia="仿宋" w:cs="仿宋"/>
                <w:b/>
                <w:bCs/>
                <w:sz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lang w:val="en-US" w:eastAsia="zh-CN"/>
              </w:rPr>
              <w:t>工作经历：</w:t>
            </w:r>
          </w:p>
          <w:p>
            <w:pPr>
              <w:pStyle w:val="12"/>
              <w:numPr>
                <w:ilvl w:val="0"/>
                <w:numId w:val="1"/>
              </w:numPr>
              <w:rPr>
                <w:rFonts w:hint="eastAsia" w:ascii="仿宋" w:hAnsi="仿宋" w:eastAsia="仿宋" w:cs="仿宋"/>
                <w:sz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</w:rPr>
              <w:t>2004.7-200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0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8  </w:t>
            </w:r>
            <w:r>
              <w:rPr>
                <w:rFonts w:hint="eastAsia" w:ascii="仿宋" w:hAnsi="仿宋" w:eastAsia="仿宋" w:cs="仿宋"/>
                <w:sz w:val="20"/>
                <w:lang w:eastAsia="zh-CN"/>
              </w:rPr>
              <w:t>广梅汕铁路有限责任公司</w:t>
            </w:r>
            <w:r>
              <w:rPr>
                <w:rFonts w:hint="eastAsia" w:ascii="仿宋" w:hAnsi="仿宋" w:eastAsia="仿宋" w:cs="仿宋"/>
                <w:sz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助理工程师；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2005.7-2009.11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湖南交通工程职业技术学院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助教；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2009.12-至今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湖南高速铁路职业技术学院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讲师。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z w:val="20"/>
                <w:szCs w:val="22"/>
                <w:lang w:val="en-US" w:eastAsia="zh-CN" w:bidi="zh-CN"/>
              </w:rPr>
            </w:pPr>
          </w:p>
          <w:p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z w:val="20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2"/>
                <w:lang w:val="en-US" w:eastAsia="zh-CN" w:bidi="zh-CN"/>
              </w:rPr>
              <w:t>任现职以来继续教育情况: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2015年《创新能力建设》课程学习24学时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，成绩合格；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 xml:space="preserve">2.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2016年《依法行政法律与我同行》课程学习30学时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，成绩合格；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 xml:space="preserve">3.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2017年《保密意识与常识》课程学习30学时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，成绩合格；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 xml:space="preserve">4.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2018年《开放强省与乡村振兴》课程学习30学时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，成绩合格；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 xml:space="preserve">5. 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2019年《“一带一路”与大国崛起》课程学习30学时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zh-CN" w:eastAsia="zh-CN" w:bidi="zh-CN"/>
              </w:rPr>
              <w:t>，成绩合格；</w:t>
            </w:r>
          </w:p>
          <w:p>
            <w:pP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2018年11月参加中国教育报刊社人民教育家研究院主办的“第二期全国高校新媒体培训班”，所学课程经考核全部合格；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2019年8月参加中国青年报社主办的“校媒精英汇暨全国高校融媒体提升论坛”培训；</w:t>
            </w:r>
          </w:p>
          <w:p>
            <w:pPr>
              <w:rPr>
                <w:rFonts w:hint="eastAsia" w:ascii="仿宋" w:hAnsi="仿宋" w:eastAsia="仿宋" w:cs="仿宋"/>
                <w:sz w:val="20"/>
              </w:rPr>
            </w:pPr>
            <w:r>
              <w:rPr>
                <w:rFonts w:hint="eastAsia" w:ascii="仿宋" w:hAnsi="仿宋" w:eastAsia="仿宋" w:cs="仿宋"/>
                <w:sz w:val="20"/>
                <w:szCs w:val="22"/>
                <w:lang w:val="en-US" w:eastAsia="zh-CN" w:bidi="zh-CN"/>
              </w:rPr>
              <w:t>8.2019年3月19日-23日在厦门举办的“新媒体环境下的网络宣传与舆情引导处置培训班”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rFonts w:hint="eastAsia" w:ascii="方正小标宋简体" w:hAnsi="方正小标宋简体" w:eastAsia="方正小标宋简体" w:cs="方正小标宋简体"/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767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023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</w:t>
            </w:r>
          </w:p>
        </w:tc>
        <w:tc>
          <w:tcPr>
            <w:tcW w:w="1663" w:type="dxa"/>
          </w:tcPr>
          <w:p>
            <w:pPr>
              <w:pStyle w:val="12"/>
              <w:spacing w:before="115" w:line="249" w:lineRule="auto"/>
              <w:ind w:right="46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参与研究项目数</w:t>
            </w:r>
          </w:p>
        </w:tc>
        <w:tc>
          <w:tcPr>
            <w:tcW w:w="1034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9</w:t>
            </w: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2000</w:t>
            </w:r>
          </w:p>
        </w:tc>
        <w:tc>
          <w:tcPr>
            <w:tcW w:w="1660" w:type="dxa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880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1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2019年衡阳市社科基金项目《遗产保护视角下城市历史文化街区研究——以衡阳市历史文化街区为例》，2019C029，主持，在研；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2019年衡阳市科技计划指导性项目《基于LID技术的衡阳市城区雨水排水系统优化研究》，主持，在研；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“湖南高速铁路职业技术学院大学生科技创新创业基地”立项为“2019年度大学生科技创新创业能力培养项目”，湖南省科技厅，子项目《星河传媒》负责人；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发明实用新型专利《一种建筑物底层积水用移动式给排水装置》，专利号：ZL 2017 2 0074470.1，主持；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发明实用新型专利《一种建筑工地用电梯井防护装置》，专利号：ZL 2017 2 0074489.6；第二。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adjustRightInd w:val="0"/>
              <w:snapToGrid w:val="0"/>
              <w:ind w:firstLine="440" w:firstLineChars="200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adjustRightInd w:val="0"/>
              <w:snapToGrid w:val="0"/>
              <w:ind w:firstLine="480" w:firstLineChars="200"/>
              <w:rPr>
                <w:rFonts w:hint="eastAsia" w:ascii="仿宋" w:hAnsi="仿宋" w:eastAsia="仿宋" w:cs="仿宋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2012年-2014年担任造价1101、1102班班主任，2014年-2017年担任设计1401班主任，2017年-2018年担任地下1601班主任。在育人方面，着重于学生综合素质的培养，在学业上为同学们解惑、在生活上予以无微不至的关怀，先后多次资助贫困学生达5000余元，并走访困难学生家庭，掌握情况，切实为家庭贫困学子申请助学金。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pacing w:val="-17"/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rFonts w:hint="eastAsia"/>
          <w:sz w:val="24"/>
          <w:lang w:val="en-US" w:eastAsia="zh-CN"/>
        </w:rPr>
        <w:t>2019</w:t>
      </w:r>
      <w:r>
        <w:rPr>
          <w:sz w:val="24"/>
        </w:rPr>
        <w:t>年</w:t>
      </w:r>
      <w:r>
        <w:rPr>
          <w:rFonts w:hint="eastAsia"/>
          <w:sz w:val="24"/>
          <w:lang w:val="en-US" w:eastAsia="zh-CN"/>
        </w:rPr>
        <w:t>11</w:t>
      </w:r>
      <w:r>
        <w:rPr>
          <w:sz w:val="24"/>
        </w:rPr>
        <w:t>月</w:t>
      </w:r>
      <w:r>
        <w:rPr>
          <w:rFonts w:hint="eastAsia"/>
          <w:sz w:val="24"/>
          <w:lang w:val="en-US" w:eastAsia="zh-CN"/>
        </w:rPr>
        <w:t>28</w:t>
      </w:r>
      <w:r>
        <w:rPr>
          <w:spacing w:val="-17"/>
          <w:sz w:val="24"/>
        </w:rPr>
        <w:t>日</w:t>
      </w:r>
    </w:p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</w:t>
      </w:r>
    </w:p>
    <w:p>
      <w:pPr>
        <w:tabs>
          <w:tab w:val="left" w:pos="3105"/>
          <w:tab w:val="left" w:pos="9372"/>
          <w:tab w:val="left" w:pos="12680"/>
        </w:tabs>
        <w:spacing w:before="6"/>
        <w:jc w:val="both"/>
        <w:rPr>
          <w:rFonts w:hint="eastAsia" w:asciiTheme="majorEastAsia" w:hAnsiTheme="majorEastAsia" w:eastAsiaTheme="majorEastAsia" w:cstheme="maj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877F51"/>
    <w:multiLevelType w:val="singleLevel"/>
    <w:tmpl w:val="A2877F51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AFB5B7F3"/>
    <w:multiLevelType w:val="singleLevel"/>
    <w:tmpl w:val="AFB5B7F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3292364"/>
    <w:multiLevelType w:val="singleLevel"/>
    <w:tmpl w:val="2329236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FDA6C60"/>
    <w:multiLevelType w:val="singleLevel"/>
    <w:tmpl w:val="3FDA6C60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864275"/>
    <w:rsid w:val="00942C38"/>
    <w:rsid w:val="00CF298B"/>
    <w:rsid w:val="00D14812"/>
    <w:rsid w:val="00F91300"/>
    <w:rsid w:val="00FE5BFE"/>
    <w:rsid w:val="010776D4"/>
    <w:rsid w:val="015A6B55"/>
    <w:rsid w:val="01B719A9"/>
    <w:rsid w:val="02CF1D9E"/>
    <w:rsid w:val="031B0C81"/>
    <w:rsid w:val="0416279C"/>
    <w:rsid w:val="04747A02"/>
    <w:rsid w:val="058974B4"/>
    <w:rsid w:val="05EB10B0"/>
    <w:rsid w:val="06981137"/>
    <w:rsid w:val="079E1AB5"/>
    <w:rsid w:val="08797057"/>
    <w:rsid w:val="097812B6"/>
    <w:rsid w:val="09D34B1A"/>
    <w:rsid w:val="09EE16B4"/>
    <w:rsid w:val="0A5D2F8B"/>
    <w:rsid w:val="0BFA3FBE"/>
    <w:rsid w:val="0C2335F4"/>
    <w:rsid w:val="0D153346"/>
    <w:rsid w:val="0D8A42FF"/>
    <w:rsid w:val="10595C49"/>
    <w:rsid w:val="10BC2522"/>
    <w:rsid w:val="1198356C"/>
    <w:rsid w:val="119F3DC2"/>
    <w:rsid w:val="11C36E95"/>
    <w:rsid w:val="123A3071"/>
    <w:rsid w:val="12501D4F"/>
    <w:rsid w:val="12916A54"/>
    <w:rsid w:val="145874DD"/>
    <w:rsid w:val="148633B6"/>
    <w:rsid w:val="1675796E"/>
    <w:rsid w:val="167D0438"/>
    <w:rsid w:val="16F12E38"/>
    <w:rsid w:val="181450D2"/>
    <w:rsid w:val="185F63F7"/>
    <w:rsid w:val="18646D32"/>
    <w:rsid w:val="18B055D9"/>
    <w:rsid w:val="1A6648A8"/>
    <w:rsid w:val="1A8D6A45"/>
    <w:rsid w:val="1A946372"/>
    <w:rsid w:val="1B6D26BA"/>
    <w:rsid w:val="1BDB331E"/>
    <w:rsid w:val="1C27545D"/>
    <w:rsid w:val="1C3707F7"/>
    <w:rsid w:val="1E881007"/>
    <w:rsid w:val="1EB11DF6"/>
    <w:rsid w:val="204272EE"/>
    <w:rsid w:val="20B14FAA"/>
    <w:rsid w:val="21FE1280"/>
    <w:rsid w:val="227E4E10"/>
    <w:rsid w:val="232901FD"/>
    <w:rsid w:val="24BD4083"/>
    <w:rsid w:val="24D37B04"/>
    <w:rsid w:val="250252A4"/>
    <w:rsid w:val="25845B40"/>
    <w:rsid w:val="25C76F42"/>
    <w:rsid w:val="25D606D7"/>
    <w:rsid w:val="265106F7"/>
    <w:rsid w:val="269E2507"/>
    <w:rsid w:val="26BA76E4"/>
    <w:rsid w:val="272C4D3F"/>
    <w:rsid w:val="27853B9E"/>
    <w:rsid w:val="28A8040C"/>
    <w:rsid w:val="291C7823"/>
    <w:rsid w:val="292628AB"/>
    <w:rsid w:val="2A3E07AE"/>
    <w:rsid w:val="2C393D56"/>
    <w:rsid w:val="2D144B6F"/>
    <w:rsid w:val="2E423794"/>
    <w:rsid w:val="2E834E12"/>
    <w:rsid w:val="2F272A50"/>
    <w:rsid w:val="2F9454FA"/>
    <w:rsid w:val="300E281F"/>
    <w:rsid w:val="30417AA0"/>
    <w:rsid w:val="341D7336"/>
    <w:rsid w:val="35E57E9E"/>
    <w:rsid w:val="37556E33"/>
    <w:rsid w:val="376D133B"/>
    <w:rsid w:val="379D0573"/>
    <w:rsid w:val="37EB0C27"/>
    <w:rsid w:val="388C0A35"/>
    <w:rsid w:val="390C1C64"/>
    <w:rsid w:val="3A856D1A"/>
    <w:rsid w:val="3BD934AF"/>
    <w:rsid w:val="3D0971DD"/>
    <w:rsid w:val="3D9B23C2"/>
    <w:rsid w:val="3EA10F92"/>
    <w:rsid w:val="3FD40F99"/>
    <w:rsid w:val="3FFA4CAD"/>
    <w:rsid w:val="40091F47"/>
    <w:rsid w:val="41534594"/>
    <w:rsid w:val="41C170BA"/>
    <w:rsid w:val="448249C0"/>
    <w:rsid w:val="45094C8C"/>
    <w:rsid w:val="45561D49"/>
    <w:rsid w:val="468170A7"/>
    <w:rsid w:val="46890101"/>
    <w:rsid w:val="484D73AD"/>
    <w:rsid w:val="49281FB2"/>
    <w:rsid w:val="49501427"/>
    <w:rsid w:val="4B390771"/>
    <w:rsid w:val="4D845CAF"/>
    <w:rsid w:val="4E525906"/>
    <w:rsid w:val="4FC05ADA"/>
    <w:rsid w:val="513A46F6"/>
    <w:rsid w:val="5159188B"/>
    <w:rsid w:val="5215792E"/>
    <w:rsid w:val="52B625D6"/>
    <w:rsid w:val="535E7023"/>
    <w:rsid w:val="542E6C11"/>
    <w:rsid w:val="54CA6186"/>
    <w:rsid w:val="57607F61"/>
    <w:rsid w:val="57CF0D65"/>
    <w:rsid w:val="5BA23F02"/>
    <w:rsid w:val="5CEF7D04"/>
    <w:rsid w:val="5E523C72"/>
    <w:rsid w:val="5ED44329"/>
    <w:rsid w:val="5EE571CE"/>
    <w:rsid w:val="5F036813"/>
    <w:rsid w:val="5F6E6B09"/>
    <w:rsid w:val="5FF67035"/>
    <w:rsid w:val="61587691"/>
    <w:rsid w:val="61B31447"/>
    <w:rsid w:val="63857472"/>
    <w:rsid w:val="652A2154"/>
    <w:rsid w:val="663B65A7"/>
    <w:rsid w:val="67666700"/>
    <w:rsid w:val="68170CC1"/>
    <w:rsid w:val="684208F3"/>
    <w:rsid w:val="685F6F36"/>
    <w:rsid w:val="68E436C1"/>
    <w:rsid w:val="691D6D4E"/>
    <w:rsid w:val="69473C2F"/>
    <w:rsid w:val="69C564C7"/>
    <w:rsid w:val="69C574F1"/>
    <w:rsid w:val="6B3223A8"/>
    <w:rsid w:val="6B8B2E75"/>
    <w:rsid w:val="6CE40612"/>
    <w:rsid w:val="6D7409AF"/>
    <w:rsid w:val="6ED439FA"/>
    <w:rsid w:val="6F4B548D"/>
    <w:rsid w:val="6F9478C2"/>
    <w:rsid w:val="6F980E9B"/>
    <w:rsid w:val="711816BA"/>
    <w:rsid w:val="71F3513B"/>
    <w:rsid w:val="71FF1F9A"/>
    <w:rsid w:val="727B0408"/>
    <w:rsid w:val="73C22595"/>
    <w:rsid w:val="74C445D3"/>
    <w:rsid w:val="75E375CD"/>
    <w:rsid w:val="7607741C"/>
    <w:rsid w:val="76135569"/>
    <w:rsid w:val="764A0467"/>
    <w:rsid w:val="77DD7AC9"/>
    <w:rsid w:val="785A2638"/>
    <w:rsid w:val="788D5918"/>
    <w:rsid w:val="79303A42"/>
    <w:rsid w:val="797E3A29"/>
    <w:rsid w:val="79865B5A"/>
    <w:rsid w:val="7B414097"/>
    <w:rsid w:val="7C336C87"/>
    <w:rsid w:val="7C9C3522"/>
    <w:rsid w:val="7DB3770F"/>
    <w:rsid w:val="7DE911B2"/>
    <w:rsid w:val="7DF572D7"/>
    <w:rsid w:val="7E267689"/>
    <w:rsid w:val="7ED00704"/>
    <w:rsid w:val="7F70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1AD795-80F4-48CF-87C4-32425620B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411</Words>
  <Characters>2348</Characters>
  <Lines>19</Lines>
  <Paragraphs>5</Paragraphs>
  <TotalTime>5</TotalTime>
  <ScaleCrop>false</ScaleCrop>
  <LinksUpToDate>false</LinksUpToDate>
  <CharactersWithSpaces>2754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qzuser</cp:lastModifiedBy>
  <cp:lastPrinted>2019-11-18T10:18:00Z</cp:lastPrinted>
  <dcterms:modified xsi:type="dcterms:W3CDTF">2019-12-06T00:41:36Z</dcterms:modified>
  <dc:title>党风廉政建设责任分解表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2052-11.1.0.9209</vt:lpwstr>
  </property>
</Properties>
</file>